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8FEA" w14:textId="77777777" w:rsidR="007A4466" w:rsidRDefault="007A4466" w:rsidP="007A4466">
      <w:pPr>
        <w:pStyle w:val="Style2"/>
        <w:widowControl/>
        <w:spacing w:after="120" w:line="240" w:lineRule="auto"/>
        <w:ind w:right="-709"/>
        <w:rPr>
          <w:rFonts w:ascii="Katsoulidis" w:hAnsi="Katsoulidis" w:cs="Calibri"/>
          <w:noProof/>
          <w:sz w:val="22"/>
          <w:szCs w:val="22"/>
        </w:rPr>
      </w:pPr>
      <w:r w:rsidRPr="004B103F">
        <w:rPr>
          <w:rFonts w:ascii="Katsoulidis" w:hAnsi="Katsoulidis" w:cs="Calibri"/>
          <w:noProof/>
          <w:sz w:val="22"/>
          <w:szCs w:val="22"/>
          <w:lang w:eastAsia="el-GR"/>
        </w:rPr>
        <w:drawing>
          <wp:inline distT="0" distB="0" distL="0" distR="0" wp14:anchorId="4C180A61" wp14:editId="51531BC8">
            <wp:extent cx="5400675" cy="149225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1492250"/>
                    </a:xfrm>
                    <a:prstGeom prst="rect">
                      <a:avLst/>
                    </a:prstGeom>
                    <a:noFill/>
                    <a:ln>
                      <a:noFill/>
                    </a:ln>
                  </pic:spPr>
                </pic:pic>
              </a:graphicData>
            </a:graphic>
          </wp:inline>
        </w:drawing>
      </w:r>
    </w:p>
    <w:p w14:paraId="14F2F4A1" w14:textId="77777777" w:rsidR="007A4466" w:rsidRPr="0003482B" w:rsidRDefault="007A4466" w:rsidP="007A4466">
      <w:pPr>
        <w:pStyle w:val="Style2"/>
        <w:widowControl/>
        <w:spacing w:line="240" w:lineRule="auto"/>
        <w:ind w:left="1276" w:right="-851"/>
        <w:rPr>
          <w:rFonts w:ascii="Katsoulidis" w:hAnsi="Katsoulidis" w:cs="Calibri"/>
          <w:sz w:val="22"/>
          <w:szCs w:val="22"/>
        </w:rPr>
      </w:pPr>
      <w:r w:rsidRPr="0003482B">
        <w:rPr>
          <w:rFonts w:ascii="Katsoulidis" w:hAnsi="Katsoulidis" w:cs="Calibri"/>
          <w:sz w:val="22"/>
          <w:szCs w:val="22"/>
        </w:rPr>
        <w:t>ΣΧΟΛΗ ΟΙΚΟΝΟΜΙΚΩΝ ΚΑΙ ΠΟΛΙΤΙΚΩΝ ΕΠΙΣΤΗΜΩΝ</w:t>
      </w:r>
    </w:p>
    <w:p w14:paraId="479F7830" w14:textId="77777777" w:rsidR="007A4466" w:rsidRPr="0003482B" w:rsidRDefault="007A4466" w:rsidP="007A4466">
      <w:pPr>
        <w:pStyle w:val="Style2"/>
        <w:widowControl/>
        <w:spacing w:line="240" w:lineRule="auto"/>
        <w:ind w:left="1276" w:right="-851"/>
        <w:rPr>
          <w:rFonts w:ascii="Katsoulidis" w:hAnsi="Katsoulidis" w:cs="Calibri"/>
          <w:sz w:val="22"/>
          <w:szCs w:val="22"/>
        </w:rPr>
      </w:pPr>
      <w:r w:rsidRPr="0003482B">
        <w:rPr>
          <w:rFonts w:ascii="Katsoulidis" w:hAnsi="Katsoulidis" w:cs="Calibri"/>
          <w:sz w:val="22"/>
          <w:szCs w:val="22"/>
        </w:rPr>
        <w:t>ΤΜΗΜΑ ΠΟΛΙΤΙΚΗΣ ΕΠΙΣΤΗΜΗ ΚΑΙ ΔΗΜΟΣΙΑΣ ΔΙΟΙΚΗΣΗΣ</w:t>
      </w:r>
    </w:p>
    <w:p w14:paraId="4BD2B004" w14:textId="77777777" w:rsidR="007A4466" w:rsidRPr="00C40117" w:rsidRDefault="007A4466" w:rsidP="007A4466">
      <w:pPr>
        <w:pStyle w:val="Style2"/>
        <w:widowControl/>
        <w:spacing w:line="240" w:lineRule="auto"/>
        <w:ind w:left="1276" w:right="-851"/>
        <w:rPr>
          <w:rFonts w:ascii="Katsoulidis" w:hAnsi="Katsoulidis" w:cs="Calibri"/>
          <w:b/>
          <w:sz w:val="22"/>
          <w:szCs w:val="22"/>
        </w:rPr>
      </w:pPr>
      <w:r w:rsidRPr="00C40117">
        <w:rPr>
          <w:rFonts w:ascii="Katsoulidis" w:hAnsi="Katsoulidis" w:cs="Calibri"/>
          <w:b/>
          <w:sz w:val="22"/>
          <w:szCs w:val="22"/>
        </w:rPr>
        <w:t>ΠΜΣ «ΔΙΕΘΝΗΣ ΚΑΙ ΕΥΡΩΠΑΪΚΗ ΔΙΑΚΥΒΕΡΝΗΣΗ ΚΑΙ ΠΟΛΙΤΙΚΗ»</w:t>
      </w:r>
    </w:p>
    <w:p w14:paraId="6CB7567A" w14:textId="77777777" w:rsidR="007A4466" w:rsidRDefault="007A4466" w:rsidP="007A4466">
      <w:pPr>
        <w:pStyle w:val="Style2"/>
        <w:widowControl/>
        <w:spacing w:line="240" w:lineRule="auto"/>
        <w:ind w:left="1276" w:right="-851"/>
        <w:rPr>
          <w:rFonts w:ascii="Katsoulidis" w:hAnsi="Katsoulidis" w:cs="Calibri"/>
          <w:sz w:val="20"/>
          <w:szCs w:val="20"/>
        </w:rPr>
      </w:pPr>
      <w:r>
        <w:rPr>
          <w:rFonts w:ascii="Katsoulidis" w:hAnsi="Katsoulidis" w:cs="Calibri"/>
          <w:sz w:val="20"/>
          <w:szCs w:val="20"/>
        </w:rPr>
        <w:t>ΘΕΜΙΣΤΟΚΛΕΟΥΣ 6, ΓΡΑΦΕΙΟ 3 (2</w:t>
      </w:r>
      <w:r>
        <w:rPr>
          <w:rFonts w:ascii="Katsoulidis" w:hAnsi="Katsoulidis" w:cs="Calibri"/>
          <w:sz w:val="20"/>
          <w:szCs w:val="20"/>
          <w:vertAlign w:val="superscript"/>
        </w:rPr>
        <w:t xml:space="preserve">ος </w:t>
      </w:r>
      <w:r>
        <w:rPr>
          <w:rFonts w:ascii="Katsoulidis" w:hAnsi="Katsoulidis" w:cs="Calibri"/>
          <w:sz w:val="20"/>
          <w:szCs w:val="20"/>
        </w:rPr>
        <w:t>ΟΡΟΦΟΣ) – 106 78 ΑΘΗΝΑ</w:t>
      </w:r>
    </w:p>
    <w:p w14:paraId="622F1143" w14:textId="12579847" w:rsidR="007A4466" w:rsidRPr="00893B87" w:rsidRDefault="007A4466" w:rsidP="007A4466">
      <w:pPr>
        <w:pStyle w:val="Style2"/>
        <w:widowControl/>
        <w:spacing w:line="240" w:lineRule="auto"/>
        <w:ind w:left="1276" w:right="-851"/>
        <w:rPr>
          <w:rFonts w:ascii="Katsoulidis" w:hAnsi="Katsoulidis" w:cs="Calibri"/>
          <w:sz w:val="20"/>
          <w:szCs w:val="20"/>
          <w:lang w:val="en-US"/>
        </w:rPr>
      </w:pPr>
      <w:r>
        <w:rPr>
          <w:rFonts w:ascii="Katsoulidis" w:hAnsi="Katsoulidis" w:cs="Calibri"/>
          <w:noProof/>
          <w:sz w:val="20"/>
          <w:szCs w:val="20"/>
          <w:lang w:eastAsia="el-GR"/>
        </w:rPr>
        <w:drawing>
          <wp:inline distT="0" distB="0" distL="0" distR="0" wp14:anchorId="7C5D9AC0" wp14:editId="2E06A273">
            <wp:extent cx="161925" cy="161925"/>
            <wp:effectExtent l="0" t="0" r="9525" b="9525"/>
            <wp:docPr id="4" name="Εικόνα 4" desc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93B87">
        <w:rPr>
          <w:rFonts w:ascii="Katsoulidis" w:hAnsi="Katsoulidis" w:cs="Calibri"/>
          <w:sz w:val="20"/>
          <w:szCs w:val="20"/>
          <w:lang w:val="en-US"/>
        </w:rPr>
        <w:t xml:space="preserve"> 210 368 8963 – 4</w:t>
      </w:r>
      <w:r w:rsidR="00CA0CB5" w:rsidRPr="00893B87">
        <w:rPr>
          <w:rFonts w:ascii="Katsoulidis" w:hAnsi="Katsoulidis" w:cs="Calibri"/>
          <w:sz w:val="20"/>
          <w:szCs w:val="20"/>
          <w:lang w:val="en-US"/>
        </w:rPr>
        <w:t xml:space="preserve"> / </w:t>
      </w:r>
      <w:r>
        <w:rPr>
          <w:rFonts w:ascii="Katsoulidis" w:hAnsi="Katsoulidis" w:cs="Calibri"/>
          <w:noProof/>
          <w:sz w:val="20"/>
          <w:szCs w:val="20"/>
          <w:lang w:eastAsia="el-GR"/>
        </w:rPr>
        <w:drawing>
          <wp:inline distT="0" distB="0" distL="0" distR="0" wp14:anchorId="4F92E26E" wp14:editId="510568D5">
            <wp:extent cx="171450" cy="171450"/>
            <wp:effectExtent l="0" t="0" r="0" b="0"/>
            <wp:docPr id="3" name="Εικόνα 3"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93B87" w:rsidRPr="00893B87">
        <w:rPr>
          <w:lang w:val="en-US"/>
        </w:rPr>
        <w:t xml:space="preserve"> </w:t>
      </w:r>
      <w:r w:rsidR="00893B87" w:rsidRPr="00893B87">
        <w:rPr>
          <w:rFonts w:ascii="Katsoulidis" w:hAnsi="Katsoulidis" w:cs="Calibri"/>
          <w:sz w:val="20"/>
          <w:szCs w:val="20"/>
          <w:lang w:val="en-US"/>
        </w:rPr>
        <w:t>ineugop.pspa.uoa.gr</w:t>
      </w:r>
      <w:r w:rsidRPr="00893B87">
        <w:rPr>
          <w:rFonts w:ascii="Katsoulidis" w:hAnsi="Katsoulidis" w:cs="Calibri"/>
          <w:sz w:val="20"/>
          <w:szCs w:val="20"/>
          <w:lang w:val="en-US"/>
        </w:rPr>
        <w:t xml:space="preserve">/ </w:t>
      </w:r>
      <w:r>
        <w:rPr>
          <w:rFonts w:ascii="Katsoulidis" w:hAnsi="Katsoulidis" w:cs="Calibri"/>
          <w:noProof/>
          <w:sz w:val="20"/>
          <w:szCs w:val="20"/>
          <w:lang w:eastAsia="el-GR"/>
        </w:rPr>
        <w:drawing>
          <wp:inline distT="0" distB="0" distL="0" distR="0" wp14:anchorId="5793892C" wp14:editId="52023600">
            <wp:extent cx="161925" cy="161925"/>
            <wp:effectExtent l="0" t="0" r="9525" b="9525"/>
            <wp:docPr id="2" name="Εικόνα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93B87">
        <w:rPr>
          <w:rFonts w:ascii="Katsoulidis" w:hAnsi="Katsoulidis" w:cs="Calibri"/>
          <w:sz w:val="20"/>
          <w:szCs w:val="20"/>
          <w:lang w:val="en-US"/>
        </w:rPr>
        <w:t xml:space="preserve"> </w:t>
      </w:r>
      <w:hyperlink r:id="rId9" w:history="1">
        <w:r w:rsidRPr="00AE4644">
          <w:rPr>
            <w:rStyle w:val="-"/>
            <w:rFonts w:ascii="Katsoulidis" w:hAnsi="Katsoulidis" w:cs="Calibri"/>
            <w:sz w:val="20"/>
            <w:szCs w:val="20"/>
            <w:lang w:val="en-US"/>
          </w:rPr>
          <w:t>eisweb</w:t>
        </w:r>
        <w:r w:rsidRPr="00893B87">
          <w:rPr>
            <w:rStyle w:val="-"/>
            <w:rFonts w:ascii="Katsoulidis" w:hAnsi="Katsoulidis" w:cs="Calibri"/>
            <w:sz w:val="20"/>
            <w:szCs w:val="20"/>
            <w:lang w:val="en-US"/>
          </w:rPr>
          <w:t>@</w:t>
        </w:r>
        <w:r w:rsidRPr="00AE4644">
          <w:rPr>
            <w:rStyle w:val="-"/>
            <w:rFonts w:ascii="Katsoulidis" w:hAnsi="Katsoulidis" w:cs="Calibri"/>
            <w:sz w:val="20"/>
            <w:szCs w:val="20"/>
            <w:lang w:val="en-US"/>
          </w:rPr>
          <w:t>pspa</w:t>
        </w:r>
        <w:r w:rsidRPr="00893B87">
          <w:rPr>
            <w:rStyle w:val="-"/>
            <w:rFonts w:ascii="Katsoulidis" w:hAnsi="Katsoulidis" w:cs="Calibri"/>
            <w:sz w:val="20"/>
            <w:szCs w:val="20"/>
            <w:lang w:val="en-US"/>
          </w:rPr>
          <w:t>.</w:t>
        </w:r>
        <w:r w:rsidRPr="00AE4644">
          <w:rPr>
            <w:rStyle w:val="-"/>
            <w:rFonts w:ascii="Katsoulidis" w:hAnsi="Katsoulidis" w:cs="Calibri"/>
            <w:sz w:val="20"/>
            <w:szCs w:val="20"/>
            <w:lang w:val="en-US"/>
          </w:rPr>
          <w:t>uoa</w:t>
        </w:r>
        <w:r w:rsidRPr="00893B87">
          <w:rPr>
            <w:rStyle w:val="-"/>
            <w:rFonts w:ascii="Katsoulidis" w:hAnsi="Katsoulidis" w:cs="Calibri"/>
            <w:sz w:val="20"/>
            <w:szCs w:val="20"/>
            <w:lang w:val="en-US"/>
          </w:rPr>
          <w:t>.</w:t>
        </w:r>
        <w:r w:rsidRPr="00AE4644">
          <w:rPr>
            <w:rStyle w:val="-"/>
            <w:rFonts w:ascii="Katsoulidis" w:hAnsi="Katsoulidis" w:cs="Calibri"/>
            <w:sz w:val="20"/>
            <w:szCs w:val="20"/>
            <w:lang w:val="en-US"/>
          </w:rPr>
          <w:t>gr</w:t>
        </w:r>
      </w:hyperlink>
      <w:r w:rsidRPr="00893B87">
        <w:rPr>
          <w:rFonts w:ascii="Katsoulidis" w:hAnsi="Katsoulidis" w:cs="Calibri"/>
          <w:sz w:val="20"/>
          <w:szCs w:val="20"/>
          <w:lang w:val="en-US"/>
        </w:rPr>
        <w:t xml:space="preserve"> </w:t>
      </w:r>
      <w:r w:rsidR="00CA0CB5" w:rsidRPr="00893B87">
        <w:rPr>
          <w:rFonts w:ascii="Katsoulidis" w:hAnsi="Katsoulidis" w:cs="Calibri"/>
          <w:sz w:val="20"/>
          <w:szCs w:val="20"/>
          <w:lang w:val="en-US"/>
        </w:rPr>
        <w:t xml:space="preserve">/ </w:t>
      </w:r>
      <w:r>
        <w:rPr>
          <w:rFonts w:ascii="Katsoulidis" w:hAnsi="Katsoulidis" w:cs="Calibri"/>
          <w:noProof/>
          <w:sz w:val="20"/>
          <w:szCs w:val="20"/>
          <w:lang w:eastAsia="el-GR"/>
        </w:rPr>
        <w:drawing>
          <wp:inline distT="0" distB="0" distL="0" distR="0" wp14:anchorId="39DE6FBF" wp14:editId="2571D2BF">
            <wp:extent cx="152400" cy="152400"/>
            <wp:effectExtent l="0" t="0" r="0" b="0"/>
            <wp:docPr id="1" name="Εικόνα 1"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93B87">
        <w:rPr>
          <w:rFonts w:ascii="Katsoulidis" w:hAnsi="Katsoulidis" w:cs="Calibri"/>
          <w:sz w:val="20"/>
          <w:szCs w:val="20"/>
          <w:lang w:val="en-US"/>
        </w:rPr>
        <w:t>/</w:t>
      </w:r>
      <w:proofErr w:type="spellStart"/>
      <w:r w:rsidRPr="000274F1">
        <w:rPr>
          <w:rFonts w:ascii="Katsoulidis" w:hAnsi="Katsoulidis" w:cs="Calibri"/>
          <w:sz w:val="20"/>
          <w:szCs w:val="20"/>
          <w:lang w:val="en-US"/>
        </w:rPr>
        <w:t>MScIEGoP</w:t>
      </w:r>
      <w:proofErr w:type="spellEnd"/>
    </w:p>
    <w:p w14:paraId="42B619DF" w14:textId="77777777" w:rsidR="007A4466" w:rsidRPr="00893B87" w:rsidRDefault="007A4466" w:rsidP="007A4466">
      <w:pPr>
        <w:pStyle w:val="Style2"/>
        <w:widowControl/>
        <w:spacing w:after="120" w:line="240" w:lineRule="auto"/>
        <w:ind w:left="-11"/>
        <w:jc w:val="center"/>
        <w:rPr>
          <w:rFonts w:ascii="Katsoulidis" w:hAnsi="Katsoulidis" w:cs="Calibri"/>
          <w:b/>
          <w:sz w:val="22"/>
          <w:szCs w:val="22"/>
          <w:u w:val="single"/>
          <w:lang w:val="en-US"/>
        </w:rPr>
      </w:pPr>
    </w:p>
    <w:p w14:paraId="44A8B1FF" w14:textId="77777777" w:rsidR="00EE6430" w:rsidRDefault="00EE6430" w:rsidP="00EE6430">
      <w:pPr>
        <w:pStyle w:val="Style2"/>
        <w:widowControl/>
        <w:spacing w:after="120" w:line="240" w:lineRule="auto"/>
        <w:ind w:left="-11"/>
        <w:jc w:val="center"/>
        <w:rPr>
          <w:rFonts w:ascii="Katsoulidis" w:hAnsi="Katsoulidis" w:cs="Calibri"/>
          <w:b/>
          <w:sz w:val="22"/>
          <w:szCs w:val="22"/>
          <w:u w:val="single"/>
        </w:rPr>
      </w:pPr>
      <w:r w:rsidRPr="00BE0DB2">
        <w:rPr>
          <w:rFonts w:ascii="Katsoulidis" w:hAnsi="Katsoulidis" w:cs="Calibri"/>
          <w:b/>
          <w:sz w:val="22"/>
          <w:szCs w:val="22"/>
          <w:u w:val="single"/>
        </w:rPr>
        <w:t>ΑΝΑΚΟΙΝΩΣΗ – ΠΡΟΚΗΡΥΞΗ</w:t>
      </w:r>
    </w:p>
    <w:p w14:paraId="16C1619A" w14:textId="77777777" w:rsidR="00EE6430" w:rsidRPr="002936AF" w:rsidRDefault="00EE6430" w:rsidP="00EE6430">
      <w:pPr>
        <w:pStyle w:val="Style2"/>
        <w:widowControl/>
        <w:spacing w:after="120" w:line="240" w:lineRule="auto"/>
        <w:ind w:left="-11"/>
        <w:rPr>
          <w:rFonts w:ascii="Katsoulidis" w:hAnsi="Katsoulidis" w:cs="Calibri"/>
          <w:sz w:val="16"/>
          <w:szCs w:val="16"/>
        </w:rPr>
      </w:pPr>
    </w:p>
    <w:p w14:paraId="13C9FBE2" w14:textId="5FC3F7AC" w:rsidR="00EE6430" w:rsidRPr="00C3243A" w:rsidRDefault="00EE6430" w:rsidP="00EE6430">
      <w:pPr>
        <w:pStyle w:val="Style2"/>
        <w:widowControl/>
        <w:spacing w:after="120" w:line="240" w:lineRule="auto"/>
        <w:ind w:left="-11"/>
        <w:rPr>
          <w:rFonts w:ascii="Katsoulidis" w:hAnsi="Katsoulidis" w:cs="Calibri"/>
          <w:sz w:val="16"/>
          <w:szCs w:val="16"/>
        </w:rPr>
      </w:pPr>
      <w:r w:rsidRPr="00BE0DB2">
        <w:rPr>
          <w:rFonts w:ascii="Katsoulidis" w:hAnsi="Katsoulidis" w:cs="Calibri"/>
          <w:sz w:val="22"/>
          <w:szCs w:val="22"/>
        </w:rPr>
        <w:t xml:space="preserve">Το Μεταπτυχιακό Πρόγραμμα Σπουδών (ΠΜΣ) </w:t>
      </w:r>
      <w:r w:rsidRPr="007C3D97">
        <w:rPr>
          <w:rFonts w:ascii="Katsoulidis" w:hAnsi="Katsoulidis" w:cs="Calibri"/>
          <w:b/>
          <w:sz w:val="22"/>
          <w:szCs w:val="22"/>
        </w:rPr>
        <w:t xml:space="preserve">«Διεθνής και Ευρωπαϊκή Διακυβέρνηση  και Πολιτική / International and European </w:t>
      </w:r>
      <w:proofErr w:type="spellStart"/>
      <w:r w:rsidRPr="007C3D97">
        <w:rPr>
          <w:rFonts w:ascii="Katsoulidis" w:hAnsi="Katsoulidis" w:cs="Calibri"/>
          <w:b/>
          <w:sz w:val="22"/>
          <w:szCs w:val="22"/>
        </w:rPr>
        <w:t>Governance</w:t>
      </w:r>
      <w:proofErr w:type="spellEnd"/>
      <w:r w:rsidRPr="007C3D97">
        <w:rPr>
          <w:rFonts w:ascii="Katsoulidis" w:hAnsi="Katsoulidis" w:cs="Calibri"/>
          <w:b/>
          <w:sz w:val="22"/>
          <w:szCs w:val="22"/>
        </w:rPr>
        <w:t xml:space="preserve"> and </w:t>
      </w:r>
      <w:proofErr w:type="spellStart"/>
      <w:r w:rsidRPr="007C3D97">
        <w:rPr>
          <w:rFonts w:ascii="Katsoulidis" w:hAnsi="Katsoulidis" w:cs="Calibri"/>
          <w:b/>
          <w:sz w:val="22"/>
          <w:szCs w:val="22"/>
        </w:rPr>
        <w:t>Politics</w:t>
      </w:r>
      <w:proofErr w:type="spellEnd"/>
      <w:r w:rsidRPr="007C3D97">
        <w:rPr>
          <w:rFonts w:ascii="Katsoulidis" w:hAnsi="Katsoulidis" w:cs="Calibri"/>
          <w:b/>
          <w:sz w:val="22"/>
          <w:szCs w:val="22"/>
        </w:rPr>
        <w:t>»</w:t>
      </w:r>
      <w:r w:rsidRPr="00BE0DB2">
        <w:rPr>
          <w:rFonts w:ascii="Katsoulidis" w:hAnsi="Katsoulidis" w:cs="Calibri"/>
          <w:sz w:val="22"/>
          <w:szCs w:val="22"/>
        </w:rPr>
        <w:t xml:space="preserve"> του Τμήματος Πολιτικής Επιστήμης και Δημόσιας Διοίκησης καλεί όσους ενδιαφέρονται να </w:t>
      </w:r>
      <w:r>
        <w:rPr>
          <w:rFonts w:ascii="Katsoulidis" w:hAnsi="Katsoulidis" w:cs="Calibri"/>
          <w:sz w:val="22"/>
          <w:szCs w:val="22"/>
        </w:rPr>
        <w:t xml:space="preserve">καταθέσουν την </w:t>
      </w:r>
      <w:r w:rsidRPr="00BE0DB2">
        <w:rPr>
          <w:rFonts w:ascii="Katsoulidis" w:hAnsi="Katsoulidis" w:cs="Calibri"/>
          <w:sz w:val="22"/>
          <w:szCs w:val="22"/>
        </w:rPr>
        <w:t xml:space="preserve">αίτηση για την κάλυψη </w:t>
      </w:r>
      <w:r w:rsidR="002044E1">
        <w:rPr>
          <w:rFonts w:ascii="Katsoulidis" w:hAnsi="Katsoulidis" w:cs="Calibri"/>
          <w:sz w:val="22"/>
          <w:szCs w:val="22"/>
        </w:rPr>
        <w:t xml:space="preserve">έως </w:t>
      </w:r>
      <w:r w:rsidRPr="002044E1">
        <w:rPr>
          <w:rFonts w:ascii="Katsoulidis" w:hAnsi="Katsoulidis" w:cs="Calibri"/>
          <w:sz w:val="22"/>
          <w:szCs w:val="22"/>
        </w:rPr>
        <w:t>40 θέσεων</w:t>
      </w:r>
      <w:r w:rsidRPr="00BE0DB2">
        <w:rPr>
          <w:rFonts w:ascii="Katsoulidis" w:hAnsi="Katsoulidis" w:cs="Calibri"/>
          <w:sz w:val="22"/>
          <w:szCs w:val="22"/>
        </w:rPr>
        <w:t xml:space="preserve"> (εκ των </w:t>
      </w:r>
      <w:r w:rsidRPr="00C40117">
        <w:rPr>
          <w:rFonts w:ascii="Katsoulidis" w:hAnsi="Katsoulidis" w:cs="Calibri"/>
          <w:sz w:val="22"/>
          <w:szCs w:val="22"/>
        </w:rPr>
        <w:t xml:space="preserve">οποίων μέχρι </w:t>
      </w:r>
      <w:r>
        <w:rPr>
          <w:rFonts w:ascii="Katsoulidis" w:hAnsi="Katsoulidis" w:cs="Calibri"/>
          <w:sz w:val="22"/>
          <w:szCs w:val="22"/>
        </w:rPr>
        <w:t>20</w:t>
      </w:r>
      <w:r w:rsidRPr="00BE0DB2">
        <w:rPr>
          <w:rFonts w:ascii="Katsoulidis" w:hAnsi="Katsoulidis" w:cs="Calibri"/>
          <w:sz w:val="22"/>
          <w:szCs w:val="22"/>
        </w:rPr>
        <w:t xml:space="preserve"> είναι μερικής φοίτησης)  για το ακ</w:t>
      </w:r>
      <w:r w:rsidRPr="00EE6430">
        <w:rPr>
          <w:rFonts w:ascii="Katsoulidis" w:hAnsi="Katsoulidis" w:cs="Calibri"/>
          <w:sz w:val="22"/>
          <w:szCs w:val="22"/>
        </w:rPr>
        <w:t xml:space="preserve">αδημαϊκό έτος </w:t>
      </w:r>
      <w:r w:rsidRPr="00EE6430">
        <w:rPr>
          <w:rFonts w:ascii="Katsoulidis" w:hAnsi="Katsoulidis" w:cs="Calibri"/>
          <w:b/>
          <w:sz w:val="22"/>
          <w:szCs w:val="22"/>
        </w:rPr>
        <w:t>202</w:t>
      </w:r>
      <w:r w:rsidR="00E946B8">
        <w:rPr>
          <w:rFonts w:ascii="Katsoulidis" w:hAnsi="Katsoulidis" w:cs="Calibri"/>
          <w:b/>
          <w:sz w:val="22"/>
          <w:szCs w:val="22"/>
        </w:rPr>
        <w:t>2</w:t>
      </w:r>
      <w:r w:rsidRPr="00EE6430">
        <w:rPr>
          <w:rFonts w:ascii="Katsoulidis" w:hAnsi="Katsoulidis" w:cs="Calibri"/>
          <w:b/>
          <w:sz w:val="22"/>
          <w:szCs w:val="22"/>
        </w:rPr>
        <w:t xml:space="preserve"> - 202</w:t>
      </w:r>
      <w:r w:rsidR="00E946B8">
        <w:rPr>
          <w:rFonts w:ascii="Katsoulidis" w:hAnsi="Katsoulidis" w:cs="Calibri"/>
          <w:b/>
          <w:sz w:val="22"/>
          <w:szCs w:val="22"/>
        </w:rPr>
        <w:t>3</w:t>
      </w:r>
      <w:r w:rsidRPr="00EE6430">
        <w:rPr>
          <w:rFonts w:ascii="Katsoulidis" w:hAnsi="Katsoulidis" w:cs="Calibri"/>
          <w:sz w:val="22"/>
          <w:szCs w:val="22"/>
        </w:rPr>
        <w:t xml:space="preserve">, </w:t>
      </w:r>
      <w:r w:rsidRPr="002044E1">
        <w:rPr>
          <w:rFonts w:ascii="Katsoulidis" w:hAnsi="Katsoulidis" w:cs="Calibri"/>
          <w:b/>
          <w:sz w:val="22"/>
          <w:szCs w:val="22"/>
        </w:rPr>
        <w:t xml:space="preserve">από τις </w:t>
      </w:r>
      <w:r w:rsidR="002044E1" w:rsidRPr="002044E1">
        <w:rPr>
          <w:rFonts w:ascii="Katsoulidis" w:hAnsi="Katsoulidis" w:cs="Calibri"/>
          <w:b/>
          <w:sz w:val="22"/>
          <w:szCs w:val="22"/>
        </w:rPr>
        <w:t>20</w:t>
      </w:r>
      <w:r w:rsidRPr="002044E1">
        <w:rPr>
          <w:rFonts w:ascii="Katsoulidis" w:hAnsi="Katsoulidis" w:cs="Calibri"/>
          <w:b/>
          <w:sz w:val="22"/>
          <w:szCs w:val="22"/>
        </w:rPr>
        <w:t xml:space="preserve"> Απριλίου </w:t>
      </w:r>
      <w:r w:rsidR="005D7619" w:rsidRPr="002044E1">
        <w:rPr>
          <w:rFonts w:ascii="Katsoulidis" w:hAnsi="Katsoulidis" w:cs="Calibri"/>
          <w:b/>
          <w:bCs/>
          <w:sz w:val="22"/>
          <w:szCs w:val="22"/>
        </w:rPr>
        <w:t>20</w:t>
      </w:r>
      <w:r w:rsidRPr="002044E1">
        <w:rPr>
          <w:rFonts w:ascii="Katsoulidis" w:hAnsi="Katsoulidis" w:cs="Calibri"/>
          <w:b/>
          <w:bCs/>
          <w:sz w:val="22"/>
          <w:szCs w:val="22"/>
        </w:rPr>
        <w:t>2</w:t>
      </w:r>
      <w:r w:rsidR="00E946B8" w:rsidRPr="002044E1">
        <w:rPr>
          <w:rFonts w:ascii="Katsoulidis" w:hAnsi="Katsoulidis" w:cs="Calibri"/>
          <w:b/>
          <w:bCs/>
          <w:sz w:val="22"/>
          <w:szCs w:val="22"/>
        </w:rPr>
        <w:t>2</w:t>
      </w:r>
      <w:r w:rsidRPr="002044E1">
        <w:rPr>
          <w:rFonts w:ascii="Katsoulidis" w:hAnsi="Katsoulidis" w:cs="Calibri"/>
          <w:b/>
          <w:sz w:val="22"/>
          <w:szCs w:val="22"/>
        </w:rPr>
        <w:t xml:space="preserve"> έως και τις </w:t>
      </w:r>
      <w:r w:rsidR="00017685" w:rsidRPr="002044E1">
        <w:rPr>
          <w:rFonts w:ascii="Katsoulidis" w:hAnsi="Katsoulidis" w:cs="Calibri"/>
          <w:b/>
          <w:sz w:val="22"/>
          <w:szCs w:val="22"/>
        </w:rPr>
        <w:t>1</w:t>
      </w:r>
      <w:r w:rsidR="002044E1" w:rsidRPr="002044E1">
        <w:rPr>
          <w:rFonts w:ascii="Katsoulidis" w:hAnsi="Katsoulidis" w:cs="Calibri"/>
          <w:b/>
          <w:sz w:val="22"/>
          <w:szCs w:val="22"/>
        </w:rPr>
        <w:t>5</w:t>
      </w:r>
      <w:r w:rsidRPr="002044E1">
        <w:rPr>
          <w:rFonts w:ascii="Katsoulidis" w:hAnsi="Katsoulidis" w:cs="Calibri"/>
          <w:b/>
          <w:sz w:val="22"/>
          <w:szCs w:val="22"/>
        </w:rPr>
        <w:t xml:space="preserve"> Ιουνίου 202</w:t>
      </w:r>
      <w:r w:rsidR="00E946B8" w:rsidRPr="002044E1">
        <w:rPr>
          <w:rFonts w:ascii="Katsoulidis" w:hAnsi="Katsoulidis" w:cs="Calibri"/>
          <w:b/>
          <w:sz w:val="22"/>
          <w:szCs w:val="22"/>
        </w:rPr>
        <w:t>2</w:t>
      </w:r>
      <w:r w:rsidRPr="002044E1">
        <w:rPr>
          <w:rFonts w:ascii="Katsoulidis" w:hAnsi="Katsoulidis" w:cs="Calibri"/>
          <w:b/>
          <w:sz w:val="22"/>
          <w:szCs w:val="22"/>
        </w:rPr>
        <w:t>,</w:t>
      </w:r>
      <w:r w:rsidRPr="00BE0DB2">
        <w:rPr>
          <w:rFonts w:ascii="Katsoulidis" w:hAnsi="Katsoulidis" w:cs="Calibri"/>
          <w:b/>
          <w:sz w:val="22"/>
          <w:szCs w:val="22"/>
        </w:rPr>
        <w:t xml:space="preserve"> </w:t>
      </w:r>
      <w:r w:rsidRPr="00BE0DB2">
        <w:rPr>
          <w:rFonts w:ascii="Katsoulidis" w:hAnsi="Katsoulidis" w:cs="Calibri"/>
          <w:sz w:val="22"/>
          <w:szCs w:val="22"/>
        </w:rPr>
        <w:t xml:space="preserve"> </w:t>
      </w:r>
      <w:r>
        <w:rPr>
          <w:rFonts w:ascii="Katsoulidis" w:hAnsi="Katsoulidis" w:cs="Calibri"/>
          <w:sz w:val="22"/>
          <w:szCs w:val="22"/>
        </w:rPr>
        <w:t xml:space="preserve">στην παρακάτω ηλεκτρονική διεύθυνση </w:t>
      </w:r>
      <w:hyperlink r:id="rId11" w:history="1">
        <w:r w:rsidR="008B5668" w:rsidRPr="002044E1">
          <w:rPr>
            <w:rStyle w:val="-"/>
            <w:rFonts w:ascii="Katsoulidis" w:hAnsi="Katsoulidis" w:cs="Calibri"/>
            <w:sz w:val="22"/>
            <w:szCs w:val="22"/>
          </w:rPr>
          <w:t>http://88.197.107.217:65000/wordpress/?page_id=40</w:t>
        </w:r>
      </w:hyperlink>
      <w:r w:rsidR="008B5668" w:rsidRPr="008B5668">
        <w:rPr>
          <w:rFonts w:ascii="Katsoulidis" w:hAnsi="Katsoulidis" w:cs="Calibri"/>
          <w:sz w:val="22"/>
          <w:szCs w:val="22"/>
        </w:rPr>
        <w:t xml:space="preserve"> </w:t>
      </w:r>
      <w:r w:rsidR="00C3243A" w:rsidRPr="00C3243A">
        <w:rPr>
          <w:rFonts w:ascii="Katsoulidis" w:hAnsi="Katsoulidis" w:cs="Calibri"/>
          <w:sz w:val="22"/>
          <w:szCs w:val="22"/>
        </w:rPr>
        <w:t>.</w:t>
      </w:r>
    </w:p>
    <w:p w14:paraId="46D0C3A6" w14:textId="77777777" w:rsidR="00EE6430" w:rsidRPr="00BE0DB2" w:rsidRDefault="00EE6430" w:rsidP="00EE6430">
      <w:pPr>
        <w:pStyle w:val="Style2"/>
        <w:widowControl/>
        <w:spacing w:after="120" w:line="240" w:lineRule="auto"/>
        <w:ind w:left="-11"/>
        <w:rPr>
          <w:rFonts w:ascii="Katsoulidis" w:hAnsi="Katsoulidis"/>
          <w:sz w:val="22"/>
          <w:szCs w:val="22"/>
        </w:rPr>
      </w:pPr>
      <w:r w:rsidRPr="00BE0DB2">
        <w:rPr>
          <w:rFonts w:ascii="Katsoulidis" w:hAnsi="Katsoulidis" w:cs="Calibri"/>
          <w:sz w:val="22"/>
          <w:szCs w:val="22"/>
        </w:rPr>
        <w:t>Η χρονική διάρκεια φοίτησης στο ΠΜΣ ορίζεται σε τρία (3) ακαδημαϊκά εξάμηνα</w:t>
      </w:r>
      <w:r>
        <w:rPr>
          <w:rFonts w:ascii="Katsoulidis" w:hAnsi="Katsoulidis" w:cs="Calibri"/>
          <w:sz w:val="22"/>
          <w:szCs w:val="22"/>
        </w:rPr>
        <w:t xml:space="preserve"> για το πρόγραμμα πλήρους φοίτησης και σε πέντε (5) ακαδημαϊκά εξάμηνα για το πρόγραμμα μερικής φοίτησης</w:t>
      </w:r>
      <w:r w:rsidRPr="00BE0DB2">
        <w:rPr>
          <w:rFonts w:ascii="Katsoulidis" w:hAnsi="Katsoulidis" w:cs="Calibri"/>
          <w:sz w:val="22"/>
          <w:szCs w:val="22"/>
        </w:rPr>
        <w:t>, στα οποία περιλαμβάνεται και ο χρόνος εκπόνησης της διπλωματικής εργασίας.</w:t>
      </w:r>
      <w:r>
        <w:rPr>
          <w:rFonts w:ascii="Katsoulidis" w:hAnsi="Katsoulidis" w:cs="Calibri"/>
          <w:sz w:val="22"/>
          <w:szCs w:val="22"/>
        </w:rPr>
        <w:t xml:space="preserve"> </w:t>
      </w:r>
      <w:r w:rsidRPr="00BE0DB2">
        <w:rPr>
          <w:rFonts w:ascii="Katsoulidis" w:hAnsi="Katsoulidis" w:cs="Calibri"/>
          <w:sz w:val="22"/>
          <w:szCs w:val="22"/>
        </w:rPr>
        <w:t>Το ΠΜΣ απονέμει Δίπλωμα Μεταπτυχιακών Σπουδών (Δ.Μ.Σ.) στην «Διεθνή και Ευρωπαϊκή Διακυβέρνηση και Πολιτική» (</w:t>
      </w:r>
      <w:r w:rsidRPr="00BE0DB2">
        <w:rPr>
          <w:rFonts w:ascii="Katsoulidis" w:hAnsi="Katsoulidis" w:cs="Calibri"/>
          <w:sz w:val="22"/>
          <w:szCs w:val="22"/>
          <w:lang w:val="en-US"/>
        </w:rPr>
        <w:t>MSc</w:t>
      </w:r>
      <w:r w:rsidRPr="00BE0DB2">
        <w:rPr>
          <w:rFonts w:ascii="Katsoulidis" w:hAnsi="Katsoulidis" w:cs="Calibri"/>
          <w:sz w:val="22"/>
          <w:szCs w:val="22"/>
        </w:rPr>
        <w:t xml:space="preserve"> </w:t>
      </w:r>
      <w:r w:rsidRPr="00BE0DB2">
        <w:rPr>
          <w:rFonts w:ascii="Katsoulidis" w:hAnsi="Katsoulidis" w:cs="Calibri"/>
          <w:sz w:val="22"/>
          <w:szCs w:val="22"/>
          <w:lang w:val="en-US"/>
        </w:rPr>
        <w:t>in</w:t>
      </w:r>
      <w:r w:rsidRPr="00BE0DB2">
        <w:rPr>
          <w:rFonts w:ascii="Katsoulidis" w:hAnsi="Katsoulidis" w:cs="Calibri"/>
          <w:sz w:val="22"/>
          <w:szCs w:val="22"/>
        </w:rPr>
        <w:t xml:space="preserve"> </w:t>
      </w:r>
      <w:r w:rsidRPr="00BE0DB2">
        <w:rPr>
          <w:rFonts w:ascii="Katsoulidis" w:hAnsi="Katsoulidis" w:cs="Calibri"/>
          <w:sz w:val="22"/>
          <w:szCs w:val="22"/>
          <w:lang w:val="en-US"/>
        </w:rPr>
        <w:t>International</w:t>
      </w:r>
      <w:r w:rsidRPr="00BE0DB2">
        <w:rPr>
          <w:rFonts w:ascii="Katsoulidis" w:hAnsi="Katsoulidis" w:cs="Calibri"/>
          <w:sz w:val="22"/>
          <w:szCs w:val="22"/>
        </w:rPr>
        <w:t xml:space="preserve"> </w:t>
      </w:r>
      <w:r w:rsidRPr="00BE0DB2">
        <w:rPr>
          <w:rFonts w:ascii="Katsoulidis" w:hAnsi="Katsoulidis" w:cs="Calibri"/>
          <w:sz w:val="22"/>
          <w:szCs w:val="22"/>
          <w:lang w:val="en-US"/>
        </w:rPr>
        <w:t>and</w:t>
      </w:r>
      <w:r w:rsidRPr="00BE0DB2">
        <w:rPr>
          <w:rFonts w:ascii="Katsoulidis" w:hAnsi="Katsoulidis" w:cs="Calibri"/>
          <w:sz w:val="22"/>
          <w:szCs w:val="22"/>
        </w:rPr>
        <w:t xml:space="preserve"> </w:t>
      </w:r>
      <w:r w:rsidRPr="00BE0DB2">
        <w:rPr>
          <w:rFonts w:ascii="Katsoulidis" w:hAnsi="Katsoulidis" w:cs="Calibri"/>
          <w:sz w:val="22"/>
          <w:szCs w:val="22"/>
          <w:lang w:val="en-US"/>
        </w:rPr>
        <w:t>European</w:t>
      </w:r>
      <w:r w:rsidRPr="00BE0DB2">
        <w:rPr>
          <w:rFonts w:ascii="Katsoulidis" w:hAnsi="Katsoulidis" w:cs="Calibri"/>
          <w:sz w:val="22"/>
          <w:szCs w:val="22"/>
        </w:rPr>
        <w:t xml:space="preserve"> </w:t>
      </w:r>
      <w:r w:rsidRPr="00BE0DB2">
        <w:rPr>
          <w:rFonts w:ascii="Katsoulidis" w:hAnsi="Katsoulidis" w:cs="Calibri"/>
          <w:sz w:val="22"/>
          <w:szCs w:val="22"/>
          <w:lang w:val="en-US"/>
        </w:rPr>
        <w:t>Governance</w:t>
      </w:r>
      <w:r w:rsidRPr="00BE0DB2">
        <w:rPr>
          <w:rFonts w:ascii="Katsoulidis" w:hAnsi="Katsoulidis" w:cs="Calibri"/>
          <w:sz w:val="22"/>
          <w:szCs w:val="22"/>
        </w:rPr>
        <w:t xml:space="preserve"> </w:t>
      </w:r>
      <w:r w:rsidRPr="00BE0DB2">
        <w:rPr>
          <w:rFonts w:ascii="Katsoulidis" w:hAnsi="Katsoulidis" w:cs="Calibri"/>
          <w:sz w:val="22"/>
          <w:szCs w:val="22"/>
          <w:lang w:val="en-US"/>
        </w:rPr>
        <w:t>and</w:t>
      </w:r>
      <w:r w:rsidRPr="00BE0DB2">
        <w:rPr>
          <w:rFonts w:ascii="Katsoulidis" w:hAnsi="Katsoulidis" w:cs="Calibri"/>
          <w:sz w:val="22"/>
          <w:szCs w:val="22"/>
        </w:rPr>
        <w:t xml:space="preserve"> </w:t>
      </w:r>
      <w:r w:rsidRPr="00BE0DB2">
        <w:rPr>
          <w:rFonts w:ascii="Katsoulidis" w:hAnsi="Katsoulidis" w:cs="Calibri"/>
          <w:sz w:val="22"/>
          <w:szCs w:val="22"/>
          <w:lang w:val="en-US"/>
        </w:rPr>
        <w:t>Politics</w:t>
      </w:r>
      <w:r w:rsidRPr="00BE0DB2">
        <w:rPr>
          <w:rFonts w:ascii="Katsoulidis" w:hAnsi="Katsoulidis" w:cs="Calibri"/>
          <w:sz w:val="22"/>
          <w:szCs w:val="22"/>
        </w:rPr>
        <w:t xml:space="preserve">”, </w:t>
      </w:r>
      <w:r w:rsidRPr="00BE0DB2">
        <w:rPr>
          <w:rStyle w:val="FontStyle14"/>
          <w:rFonts w:ascii="Katsoulidis" w:eastAsia="MgHelveticaUCPol" w:hAnsi="Katsoulidis" w:cs="Calibri"/>
          <w:sz w:val="22"/>
          <w:szCs w:val="22"/>
        </w:rPr>
        <w:t xml:space="preserve">ενενήντα (90) πιστωτικών μονάδων (ECTS), </w:t>
      </w:r>
      <w:r w:rsidRPr="00BE0DB2">
        <w:rPr>
          <w:rFonts w:ascii="Katsoulidis" w:hAnsi="Katsoulidis" w:cs="Calibri"/>
          <w:sz w:val="22"/>
          <w:szCs w:val="22"/>
        </w:rPr>
        <w:t>με τις εξής ειδικεύσεις:</w:t>
      </w:r>
    </w:p>
    <w:p w14:paraId="51EE9A22" w14:textId="49C0C040" w:rsidR="00EE6430" w:rsidRPr="00C40117" w:rsidRDefault="00EE6430" w:rsidP="00EE6430">
      <w:pPr>
        <w:pStyle w:val="Style2"/>
        <w:widowControl/>
        <w:spacing w:after="120" w:line="240" w:lineRule="auto"/>
        <w:ind w:left="-11"/>
        <w:rPr>
          <w:rFonts w:ascii="Katsoulidis" w:hAnsi="Katsoulidis"/>
          <w:b/>
          <w:sz w:val="22"/>
          <w:szCs w:val="22"/>
        </w:rPr>
      </w:pPr>
      <w:r w:rsidRPr="00C40117">
        <w:rPr>
          <w:rFonts w:ascii="Katsoulidis" w:hAnsi="Katsoulidis" w:cs="Calibri"/>
          <w:b/>
          <w:sz w:val="22"/>
          <w:szCs w:val="22"/>
        </w:rPr>
        <w:t xml:space="preserve">1. Διεθνής Διακυβέρνηση και Πολιτική / </w:t>
      </w:r>
      <w:r w:rsidRPr="00C40117">
        <w:rPr>
          <w:rFonts w:ascii="Katsoulidis" w:hAnsi="Katsoulidis" w:cs="Calibri"/>
          <w:b/>
          <w:sz w:val="22"/>
          <w:szCs w:val="22"/>
          <w:lang w:val="en-US"/>
        </w:rPr>
        <w:t>International</w:t>
      </w:r>
      <w:r w:rsidRPr="00C40117">
        <w:rPr>
          <w:rFonts w:ascii="Katsoulidis" w:hAnsi="Katsoulidis" w:cs="Calibri"/>
          <w:b/>
          <w:sz w:val="22"/>
          <w:szCs w:val="22"/>
        </w:rPr>
        <w:t xml:space="preserve"> </w:t>
      </w:r>
      <w:r w:rsidRPr="00C40117">
        <w:rPr>
          <w:rFonts w:ascii="Katsoulidis" w:hAnsi="Katsoulidis" w:cs="Calibri"/>
          <w:b/>
          <w:sz w:val="22"/>
          <w:szCs w:val="22"/>
          <w:lang w:val="en-US"/>
        </w:rPr>
        <w:t>Governance</w:t>
      </w:r>
      <w:r w:rsidRPr="00C40117">
        <w:rPr>
          <w:rFonts w:ascii="Katsoulidis" w:hAnsi="Katsoulidis" w:cs="Calibri"/>
          <w:b/>
          <w:sz w:val="22"/>
          <w:szCs w:val="22"/>
        </w:rPr>
        <w:t xml:space="preserve"> </w:t>
      </w:r>
      <w:r w:rsidRPr="00C40117">
        <w:rPr>
          <w:rFonts w:ascii="Katsoulidis" w:hAnsi="Katsoulidis" w:cs="Calibri"/>
          <w:b/>
          <w:sz w:val="22"/>
          <w:szCs w:val="22"/>
          <w:lang w:val="en-US"/>
        </w:rPr>
        <w:t>and</w:t>
      </w:r>
      <w:r w:rsidRPr="00C40117">
        <w:rPr>
          <w:rFonts w:ascii="Katsoulidis" w:hAnsi="Katsoulidis" w:cs="Calibri"/>
          <w:b/>
          <w:sz w:val="22"/>
          <w:szCs w:val="22"/>
        </w:rPr>
        <w:t xml:space="preserve"> </w:t>
      </w:r>
      <w:r w:rsidRPr="00C40117">
        <w:rPr>
          <w:rFonts w:ascii="Katsoulidis" w:hAnsi="Katsoulidis" w:cs="Calibri"/>
          <w:b/>
          <w:sz w:val="22"/>
          <w:szCs w:val="22"/>
          <w:lang w:val="en-US"/>
        </w:rPr>
        <w:t>Politics</w:t>
      </w:r>
      <w:r w:rsidRPr="00C40117">
        <w:rPr>
          <w:rFonts w:ascii="Katsoulidis" w:hAnsi="Katsoulidis" w:cs="Calibri"/>
          <w:b/>
          <w:sz w:val="22"/>
          <w:szCs w:val="22"/>
        </w:rPr>
        <w:t xml:space="preserve"> (</w:t>
      </w:r>
      <w:r w:rsidR="002044E1">
        <w:rPr>
          <w:rFonts w:ascii="Katsoulidis" w:hAnsi="Katsoulidis" w:cs="Calibri"/>
          <w:b/>
          <w:sz w:val="22"/>
          <w:szCs w:val="22"/>
        </w:rPr>
        <w:t xml:space="preserve">έως </w:t>
      </w:r>
      <w:r w:rsidRPr="00C40117">
        <w:rPr>
          <w:rFonts w:ascii="Katsoulidis" w:hAnsi="Katsoulidis" w:cs="Calibri"/>
          <w:b/>
          <w:sz w:val="22"/>
          <w:szCs w:val="22"/>
        </w:rPr>
        <w:t>20 φοιτητές)</w:t>
      </w:r>
    </w:p>
    <w:p w14:paraId="499BFA98" w14:textId="3BECEBDA" w:rsidR="00EE6430" w:rsidRPr="00C40117" w:rsidRDefault="00EE6430" w:rsidP="00EE6430">
      <w:pPr>
        <w:pStyle w:val="Style2"/>
        <w:widowControl/>
        <w:spacing w:after="120" w:line="240" w:lineRule="auto"/>
        <w:ind w:left="-11"/>
        <w:rPr>
          <w:rFonts w:ascii="Katsoulidis" w:hAnsi="Katsoulidis"/>
          <w:b/>
          <w:sz w:val="22"/>
          <w:szCs w:val="22"/>
        </w:rPr>
      </w:pPr>
      <w:r w:rsidRPr="00C40117">
        <w:rPr>
          <w:rStyle w:val="FontStyle14"/>
          <w:rFonts w:ascii="Katsoulidis" w:hAnsi="Katsoulidis" w:cs="Calibri"/>
          <w:b/>
          <w:sz w:val="22"/>
          <w:szCs w:val="22"/>
        </w:rPr>
        <w:t xml:space="preserve">2.Ευρωπαϊκή Διακυβέρνηση και Πολιτική / </w:t>
      </w:r>
      <w:r w:rsidRPr="00C40117">
        <w:rPr>
          <w:rStyle w:val="FontStyle14"/>
          <w:rFonts w:ascii="Katsoulidis" w:hAnsi="Katsoulidis" w:cs="Calibri"/>
          <w:b/>
          <w:sz w:val="22"/>
          <w:szCs w:val="22"/>
          <w:lang w:val="en-US"/>
        </w:rPr>
        <w:t>European</w:t>
      </w:r>
      <w:r w:rsidRPr="00C40117">
        <w:rPr>
          <w:rStyle w:val="FontStyle14"/>
          <w:rFonts w:ascii="Katsoulidis" w:hAnsi="Katsoulidis" w:cs="Calibri"/>
          <w:b/>
          <w:sz w:val="22"/>
          <w:szCs w:val="22"/>
        </w:rPr>
        <w:t xml:space="preserve"> </w:t>
      </w:r>
      <w:r w:rsidRPr="00C40117">
        <w:rPr>
          <w:rStyle w:val="FontStyle14"/>
          <w:rFonts w:ascii="Katsoulidis" w:hAnsi="Katsoulidis" w:cs="Calibri"/>
          <w:b/>
          <w:sz w:val="22"/>
          <w:szCs w:val="22"/>
          <w:lang w:val="en-US"/>
        </w:rPr>
        <w:t>Governance</w:t>
      </w:r>
      <w:r w:rsidRPr="00C40117">
        <w:rPr>
          <w:rStyle w:val="FontStyle14"/>
          <w:rFonts w:ascii="Katsoulidis" w:hAnsi="Katsoulidis" w:cs="Calibri"/>
          <w:b/>
          <w:sz w:val="22"/>
          <w:szCs w:val="22"/>
        </w:rPr>
        <w:t xml:space="preserve"> </w:t>
      </w:r>
      <w:r w:rsidRPr="00C40117">
        <w:rPr>
          <w:rStyle w:val="FontStyle14"/>
          <w:rFonts w:ascii="Katsoulidis" w:hAnsi="Katsoulidis" w:cs="Calibri"/>
          <w:b/>
          <w:sz w:val="22"/>
          <w:szCs w:val="22"/>
          <w:lang w:val="en-US"/>
        </w:rPr>
        <w:t>and</w:t>
      </w:r>
      <w:r w:rsidRPr="00C40117">
        <w:rPr>
          <w:rStyle w:val="FontStyle14"/>
          <w:rFonts w:ascii="Katsoulidis" w:hAnsi="Katsoulidis" w:cs="Calibri"/>
          <w:b/>
          <w:sz w:val="22"/>
          <w:szCs w:val="22"/>
        </w:rPr>
        <w:t xml:space="preserve"> </w:t>
      </w:r>
      <w:r w:rsidRPr="00C40117">
        <w:rPr>
          <w:rStyle w:val="FontStyle14"/>
          <w:rFonts w:ascii="Katsoulidis" w:hAnsi="Katsoulidis" w:cs="Calibri"/>
          <w:b/>
          <w:sz w:val="22"/>
          <w:szCs w:val="22"/>
          <w:lang w:val="en-US"/>
        </w:rPr>
        <w:t>Politics</w:t>
      </w:r>
      <w:r w:rsidRPr="00C40117">
        <w:rPr>
          <w:rStyle w:val="FontStyle14"/>
          <w:rFonts w:ascii="Katsoulidis" w:hAnsi="Katsoulidis" w:cs="Calibri"/>
          <w:b/>
          <w:sz w:val="22"/>
          <w:szCs w:val="22"/>
        </w:rPr>
        <w:t xml:space="preserve"> </w:t>
      </w:r>
      <w:r w:rsidRPr="00C40117">
        <w:rPr>
          <w:rFonts w:ascii="Katsoulidis" w:hAnsi="Katsoulidis" w:cs="Calibri"/>
          <w:b/>
          <w:sz w:val="22"/>
          <w:szCs w:val="22"/>
        </w:rPr>
        <w:t>(</w:t>
      </w:r>
      <w:r w:rsidR="002044E1">
        <w:rPr>
          <w:rFonts w:ascii="Katsoulidis" w:hAnsi="Katsoulidis" w:cs="Calibri"/>
          <w:b/>
          <w:sz w:val="22"/>
          <w:szCs w:val="22"/>
        </w:rPr>
        <w:t xml:space="preserve">έως </w:t>
      </w:r>
      <w:r w:rsidRPr="00C40117">
        <w:rPr>
          <w:rFonts w:ascii="Katsoulidis" w:hAnsi="Katsoulidis" w:cs="Calibri"/>
          <w:b/>
          <w:sz w:val="22"/>
          <w:szCs w:val="22"/>
        </w:rPr>
        <w:t>20 φοιτητές)</w:t>
      </w:r>
    </w:p>
    <w:p w14:paraId="7FE976CD" w14:textId="77777777" w:rsidR="00EE6430" w:rsidRPr="00BE0DB2" w:rsidRDefault="00EE6430" w:rsidP="00EE6430">
      <w:pPr>
        <w:pStyle w:val="Style2"/>
        <w:widowControl/>
        <w:spacing w:after="120" w:line="240" w:lineRule="auto"/>
        <w:ind w:left="-11"/>
        <w:rPr>
          <w:rFonts w:ascii="Katsoulidis" w:hAnsi="Katsoulidis"/>
          <w:sz w:val="22"/>
          <w:szCs w:val="22"/>
        </w:rPr>
      </w:pPr>
      <w:r w:rsidRPr="00BE0DB2">
        <w:rPr>
          <w:rFonts w:ascii="Katsoulidis" w:hAnsi="Katsoulidis" w:cs="Calibri"/>
          <w:sz w:val="22"/>
          <w:szCs w:val="22"/>
        </w:rPr>
        <w:t xml:space="preserve">Στο ΠΜΣ «Διεθνής και Ευρωπαϊκή Διακυβέρνηση και Πολιτική» γίνονται δεκτοί κάτοχοι τίτλου του Α΄ κύκλου σπουδών των ΑΕΙ της ημεδαπής ή ομοταγών, αναγνωρισμένων από τον ΔΟΑΤΑΠ, ιδρυμάτων της αλλοδαπής, καθώς </w:t>
      </w:r>
      <w:r w:rsidRPr="00746087">
        <w:rPr>
          <w:rFonts w:ascii="Katsoulidis" w:hAnsi="Katsoulidis" w:cs="Calibri"/>
          <w:sz w:val="22"/>
          <w:szCs w:val="22"/>
        </w:rPr>
        <w:t xml:space="preserve">και απόφοιτοι άλλων Τμημάτων ΑΕΙ της ημεδαπής ή ομοταγών, αναγνωρισμένων της αλλοδαπής. Γίνονται, επίσης,  δεκτοί, ως υπεράριθμοι, υπότροφοι του ελληνικού κράτους και μέλη των κατηγοριών ΕΕΠ, ΕΔΙΠ και ΕΤΕΤ. Η διαδικασία επιλογής διεξάγεται σύμφωνα με τις διατάξεις του </w:t>
      </w:r>
      <w:r w:rsidRPr="00746087">
        <w:rPr>
          <w:rFonts w:ascii="Katsoulidis" w:hAnsi="Katsoulidis" w:cs="Calibri"/>
          <w:bCs/>
          <w:sz w:val="22"/>
          <w:szCs w:val="22"/>
        </w:rPr>
        <w:t>Ν. 4485/2017 και τις προβλέψεις του ισχύοντος Κανονισμού Μεταπτυχιακών Σπουδών</w:t>
      </w:r>
      <w:r w:rsidRPr="00746087">
        <w:rPr>
          <w:rFonts w:ascii="Katsoulidis" w:hAnsi="Katsoulidis" w:cs="Calibri"/>
          <w:b/>
          <w:bCs/>
          <w:sz w:val="22"/>
          <w:szCs w:val="22"/>
        </w:rPr>
        <w:t>.</w:t>
      </w:r>
    </w:p>
    <w:p w14:paraId="3A7F91A8" w14:textId="77777777" w:rsidR="00EE6430" w:rsidRPr="00BE0DB2" w:rsidRDefault="00EE6430" w:rsidP="00EE6430">
      <w:pPr>
        <w:pStyle w:val="Style2"/>
        <w:widowControl/>
        <w:spacing w:after="120" w:line="240" w:lineRule="auto"/>
        <w:ind w:left="-11"/>
        <w:rPr>
          <w:rFonts w:ascii="Katsoulidis" w:hAnsi="Katsoulidis" w:cs="Calibri"/>
          <w:sz w:val="22"/>
          <w:szCs w:val="22"/>
        </w:rPr>
      </w:pPr>
      <w:r w:rsidRPr="0050318A">
        <w:rPr>
          <w:rFonts w:ascii="Katsoulidis" w:hAnsi="Katsoulidis" w:cs="Calibri"/>
          <w:sz w:val="22"/>
          <w:szCs w:val="22"/>
        </w:rPr>
        <w:t>Η αίτηση συμμετοχής πρέπει να συνοδεύεται από τα εξής δικαιολογητικά:</w:t>
      </w:r>
    </w:p>
    <w:p w14:paraId="4B03A52F" w14:textId="77777777" w:rsidR="00EE6430" w:rsidRDefault="00EE6430" w:rsidP="00EE6430">
      <w:pPr>
        <w:pStyle w:val="Style2"/>
        <w:widowControl/>
        <w:numPr>
          <w:ilvl w:val="0"/>
          <w:numId w:val="2"/>
        </w:numPr>
        <w:spacing w:after="120" w:line="240" w:lineRule="auto"/>
        <w:ind w:left="-11" w:firstLine="0"/>
        <w:rPr>
          <w:rFonts w:ascii="Katsoulidis" w:hAnsi="Katsoulidis" w:cs="Calibri"/>
          <w:sz w:val="22"/>
          <w:szCs w:val="22"/>
        </w:rPr>
      </w:pPr>
      <w:r>
        <w:rPr>
          <w:rFonts w:ascii="Katsoulidis" w:hAnsi="Katsoulidis" w:cs="Calibri"/>
          <w:sz w:val="22"/>
          <w:szCs w:val="22"/>
        </w:rPr>
        <w:t xml:space="preserve">Ηλεκτρονική </w:t>
      </w:r>
      <w:r w:rsidRPr="00BE0DB2">
        <w:rPr>
          <w:rFonts w:ascii="Katsoulidis" w:hAnsi="Katsoulidis" w:cs="Calibri"/>
          <w:sz w:val="22"/>
          <w:szCs w:val="22"/>
        </w:rPr>
        <w:t>Αίτηση Συμμετοχής</w:t>
      </w:r>
    </w:p>
    <w:p w14:paraId="65E4DD08" w14:textId="274C73D0" w:rsidR="00EE6430" w:rsidRPr="00CF3114" w:rsidRDefault="00EE6430" w:rsidP="00C3243A">
      <w:pPr>
        <w:pStyle w:val="Style2"/>
        <w:widowControl/>
        <w:spacing w:after="120" w:line="240" w:lineRule="auto"/>
        <w:ind w:left="-11"/>
        <w:rPr>
          <w:rFonts w:ascii="Katsoulidis" w:hAnsi="Katsoulidis" w:cs="Calibri"/>
          <w:sz w:val="22"/>
          <w:szCs w:val="22"/>
        </w:rPr>
      </w:pPr>
      <w:r w:rsidRPr="00C3243A">
        <w:rPr>
          <w:rFonts w:ascii="Katsoulidis" w:hAnsi="Katsoulidis" w:cs="Calibri"/>
          <w:sz w:val="22"/>
          <w:szCs w:val="22"/>
        </w:rPr>
        <w:t>[</w:t>
      </w:r>
      <w:r w:rsidR="00C3243A" w:rsidRPr="00C3243A">
        <w:rPr>
          <w:rFonts w:ascii="Katsoulidis" w:hAnsi="Katsoulidis" w:cs="Calibri"/>
          <w:sz w:val="22"/>
          <w:szCs w:val="22"/>
        </w:rPr>
        <w:t xml:space="preserve"> </w:t>
      </w:r>
      <w:r w:rsidRPr="00C3243A">
        <w:rPr>
          <w:rFonts w:ascii="Katsoulidis" w:hAnsi="Katsoulidis" w:cs="Calibri"/>
          <w:sz w:val="22"/>
          <w:szCs w:val="22"/>
        </w:rPr>
        <w:t xml:space="preserve">Πατήστε το ακόλουθο </w:t>
      </w:r>
      <w:r w:rsidRPr="00C3243A">
        <w:rPr>
          <w:rFonts w:ascii="Katsoulidis" w:hAnsi="Katsoulidis" w:cs="Calibri"/>
          <w:sz w:val="22"/>
          <w:szCs w:val="22"/>
          <w:lang w:val="en-GB"/>
        </w:rPr>
        <w:t>link</w:t>
      </w:r>
      <w:r w:rsidRPr="00C3243A">
        <w:rPr>
          <w:rFonts w:ascii="Katsoulidis" w:hAnsi="Katsoulidis" w:cs="Calibri"/>
          <w:sz w:val="22"/>
          <w:szCs w:val="22"/>
        </w:rPr>
        <w:t>:</w:t>
      </w:r>
      <w:r w:rsidR="00C3243A" w:rsidRPr="00C3243A">
        <w:rPr>
          <w:rFonts w:ascii="Katsoulidis" w:hAnsi="Katsoulidis" w:cs="Calibri"/>
          <w:sz w:val="22"/>
          <w:szCs w:val="22"/>
        </w:rPr>
        <w:t xml:space="preserve"> </w:t>
      </w:r>
      <w:hyperlink r:id="rId12" w:history="1">
        <w:r w:rsidR="00C3243A" w:rsidRPr="002044E1">
          <w:rPr>
            <w:rStyle w:val="-"/>
            <w:rFonts w:ascii="Katsoulidis" w:hAnsi="Katsoulidis" w:cs="Calibri"/>
            <w:sz w:val="22"/>
            <w:szCs w:val="22"/>
            <w:lang w:val="en-US"/>
          </w:rPr>
          <w:t>http</w:t>
        </w:r>
        <w:r w:rsidR="00C3243A" w:rsidRPr="002044E1">
          <w:rPr>
            <w:rStyle w:val="-"/>
            <w:rFonts w:ascii="Katsoulidis" w:hAnsi="Katsoulidis" w:cs="Calibri"/>
            <w:sz w:val="22"/>
            <w:szCs w:val="22"/>
          </w:rPr>
          <w:t>://88.197.107.217:65000/</w:t>
        </w:r>
        <w:proofErr w:type="spellStart"/>
        <w:r w:rsidR="00C3243A" w:rsidRPr="002044E1">
          <w:rPr>
            <w:rStyle w:val="-"/>
            <w:rFonts w:ascii="Katsoulidis" w:hAnsi="Katsoulidis" w:cs="Calibri"/>
            <w:sz w:val="22"/>
            <w:szCs w:val="22"/>
            <w:lang w:val="en-US"/>
          </w:rPr>
          <w:t>wordpress</w:t>
        </w:r>
        <w:proofErr w:type="spellEnd"/>
        <w:r w:rsidR="00C3243A" w:rsidRPr="002044E1">
          <w:rPr>
            <w:rStyle w:val="-"/>
            <w:rFonts w:ascii="Katsoulidis" w:hAnsi="Katsoulidis" w:cs="Calibri"/>
            <w:sz w:val="22"/>
            <w:szCs w:val="22"/>
          </w:rPr>
          <w:t>/?</w:t>
        </w:r>
        <w:r w:rsidR="00C3243A" w:rsidRPr="002044E1">
          <w:rPr>
            <w:rStyle w:val="-"/>
            <w:rFonts w:ascii="Katsoulidis" w:hAnsi="Katsoulidis" w:cs="Calibri"/>
            <w:sz w:val="22"/>
            <w:szCs w:val="22"/>
            <w:lang w:val="en-US"/>
          </w:rPr>
          <w:t>page</w:t>
        </w:r>
        <w:r w:rsidR="00C3243A" w:rsidRPr="002044E1">
          <w:rPr>
            <w:rStyle w:val="-"/>
            <w:rFonts w:ascii="Katsoulidis" w:hAnsi="Katsoulidis" w:cs="Calibri"/>
            <w:sz w:val="22"/>
            <w:szCs w:val="22"/>
          </w:rPr>
          <w:t>_</w:t>
        </w:r>
        <w:r w:rsidR="00C3243A" w:rsidRPr="002044E1">
          <w:rPr>
            <w:rStyle w:val="-"/>
            <w:rFonts w:ascii="Katsoulidis" w:hAnsi="Katsoulidis" w:cs="Calibri"/>
            <w:sz w:val="22"/>
            <w:szCs w:val="22"/>
            <w:lang w:val="en-US"/>
          </w:rPr>
          <w:t>id</w:t>
        </w:r>
        <w:r w:rsidR="00C3243A" w:rsidRPr="002044E1">
          <w:rPr>
            <w:rStyle w:val="-"/>
            <w:rFonts w:ascii="Katsoulidis" w:hAnsi="Katsoulidis" w:cs="Calibri"/>
            <w:sz w:val="22"/>
            <w:szCs w:val="22"/>
          </w:rPr>
          <w:t>=40</w:t>
        </w:r>
      </w:hyperlink>
      <w:r w:rsidR="00C3243A" w:rsidRPr="002044E1">
        <w:rPr>
          <w:rFonts w:ascii="Katsoulidis" w:hAnsi="Katsoulidis" w:cs="Calibri"/>
          <w:sz w:val="22"/>
          <w:szCs w:val="22"/>
        </w:rPr>
        <w:t xml:space="preserve"> </w:t>
      </w:r>
      <w:r w:rsidRPr="002044E1">
        <w:rPr>
          <w:rFonts w:ascii="Katsoulidis" w:hAnsi="Katsoulidis"/>
          <w:sz w:val="22"/>
          <w:szCs w:val="22"/>
        </w:rPr>
        <w:t>]</w:t>
      </w:r>
    </w:p>
    <w:p w14:paraId="18005765" w14:textId="77777777" w:rsidR="00EE6430" w:rsidRPr="00BE0DB2" w:rsidRDefault="00EE6430" w:rsidP="00EE6430">
      <w:pPr>
        <w:pStyle w:val="Style2"/>
        <w:widowControl/>
        <w:numPr>
          <w:ilvl w:val="0"/>
          <w:numId w:val="1"/>
        </w:numPr>
        <w:spacing w:after="120" w:line="240" w:lineRule="auto"/>
        <w:ind w:left="-11" w:firstLine="0"/>
        <w:rPr>
          <w:rFonts w:ascii="Katsoulidis" w:hAnsi="Katsoulidis" w:cs="Calibri"/>
          <w:sz w:val="22"/>
          <w:szCs w:val="22"/>
        </w:rPr>
      </w:pPr>
      <w:r w:rsidRPr="00BE0DB2">
        <w:rPr>
          <w:rFonts w:ascii="Katsoulidis" w:hAnsi="Katsoulidis" w:cs="Calibri"/>
          <w:sz w:val="22"/>
          <w:szCs w:val="22"/>
        </w:rPr>
        <w:t>Βιογραφικό σημείωμα</w:t>
      </w:r>
    </w:p>
    <w:p w14:paraId="60258F36" w14:textId="77777777" w:rsidR="00EE6430" w:rsidRPr="00746087" w:rsidRDefault="00EE6430" w:rsidP="00EE6430">
      <w:pPr>
        <w:pStyle w:val="Style2"/>
        <w:widowControl/>
        <w:numPr>
          <w:ilvl w:val="0"/>
          <w:numId w:val="1"/>
        </w:numPr>
        <w:spacing w:after="120" w:line="240" w:lineRule="auto"/>
        <w:ind w:left="-11" w:firstLine="0"/>
        <w:rPr>
          <w:rFonts w:ascii="Katsoulidis" w:hAnsi="Katsoulidis" w:cs="Calibri"/>
          <w:sz w:val="22"/>
          <w:szCs w:val="22"/>
        </w:rPr>
      </w:pPr>
      <w:r w:rsidRPr="00597541">
        <w:rPr>
          <w:rFonts w:ascii="Katsoulidis" w:hAnsi="Katsoulidis" w:cs="Calibri"/>
          <w:sz w:val="22"/>
          <w:szCs w:val="22"/>
        </w:rPr>
        <w:t xml:space="preserve">Αντίγραφο πτυχίου ή βεβαίωση περάτωσης σπουδών (με ελάχιστο βαθμό «Λίαν Καλώς», δηλ. 6,5 με άριστα το 10) και αναλυτική βαθμολογία. Σε περίπτωση κατοχής τίτλου </w:t>
      </w:r>
      <w:r w:rsidRPr="00746087">
        <w:rPr>
          <w:rFonts w:ascii="Katsoulidis" w:hAnsi="Katsoulidis" w:cs="Calibri"/>
          <w:sz w:val="22"/>
          <w:szCs w:val="22"/>
        </w:rPr>
        <w:t>αναγνωρισμένου μεταπτυχιακού προγράμματος σπουδών ισχύει ο βαθμός αυτού του διπλώματος.</w:t>
      </w:r>
    </w:p>
    <w:p w14:paraId="1BF3FC70" w14:textId="77777777" w:rsidR="00EE6430" w:rsidRPr="00746087" w:rsidRDefault="00EE6430" w:rsidP="00EE6430">
      <w:pPr>
        <w:pStyle w:val="Style2"/>
        <w:widowControl/>
        <w:numPr>
          <w:ilvl w:val="0"/>
          <w:numId w:val="1"/>
        </w:numPr>
        <w:spacing w:after="120" w:line="240" w:lineRule="auto"/>
        <w:ind w:left="-11" w:firstLine="0"/>
        <w:rPr>
          <w:rFonts w:ascii="Katsoulidis" w:hAnsi="Katsoulidis" w:cs="Calibri"/>
          <w:sz w:val="22"/>
          <w:szCs w:val="22"/>
        </w:rPr>
      </w:pPr>
      <w:r w:rsidRPr="00746087">
        <w:rPr>
          <w:rFonts w:ascii="Katsoulidis" w:hAnsi="Katsoulidis" w:cs="Calibri"/>
          <w:sz w:val="22"/>
          <w:szCs w:val="22"/>
        </w:rPr>
        <w:lastRenderedPageBreak/>
        <w:t>Υπεύθυνη Δήλωση (για τους μη πτυχιούχους) στην οποία θα αναφέρεται α) ο μέσος όρος βαθμολογίας, μέχρι τη στιγμή κατάθεσης της αίτησης β) ότι δεν θα οφείλουν για εξέταση, την περίοδο του Σεπτεμβρίου, περισσότερα από δύο μαθήματα για την απόκτηση του πτυχίου του, και γ) ότι θα προσκομίσουν αντίγραφο του πτυχίου τους το αργότερο κατά την εγγραφή τους.</w:t>
      </w:r>
      <w:r w:rsidRPr="00746087">
        <w:rPr>
          <w:rFonts w:ascii="Katsoulidis" w:hAnsi="Katsoulidis" w:cs="Calibri"/>
          <w:b/>
          <w:sz w:val="22"/>
          <w:szCs w:val="22"/>
        </w:rPr>
        <w:t xml:space="preserve"> </w:t>
      </w:r>
    </w:p>
    <w:p w14:paraId="7A2804CA" w14:textId="77777777" w:rsidR="00EE6430" w:rsidRPr="00BE0DB2" w:rsidRDefault="00EE6430" w:rsidP="00EE6430">
      <w:pPr>
        <w:pStyle w:val="Style2"/>
        <w:widowControl/>
        <w:numPr>
          <w:ilvl w:val="0"/>
          <w:numId w:val="1"/>
        </w:numPr>
        <w:spacing w:after="120" w:line="240" w:lineRule="auto"/>
        <w:ind w:left="-11" w:firstLine="0"/>
        <w:rPr>
          <w:rFonts w:ascii="Katsoulidis" w:hAnsi="Katsoulidis" w:cs="Calibri"/>
          <w:sz w:val="22"/>
          <w:szCs w:val="22"/>
        </w:rPr>
      </w:pPr>
      <w:r w:rsidRPr="00BE0DB2">
        <w:rPr>
          <w:rFonts w:ascii="Katsoulidis" w:hAnsi="Katsoulidis" w:cs="Calibri"/>
          <w:sz w:val="22"/>
          <w:szCs w:val="22"/>
        </w:rPr>
        <w:t>Δημοσιεύσεις σε περιοδικά με κριτές, εάν υπάρχουν</w:t>
      </w:r>
    </w:p>
    <w:p w14:paraId="6C4CAABF" w14:textId="77777777" w:rsidR="00EE6430" w:rsidRPr="00BE0DB2" w:rsidRDefault="00EE6430" w:rsidP="00EE6430">
      <w:pPr>
        <w:pStyle w:val="Style2"/>
        <w:widowControl/>
        <w:numPr>
          <w:ilvl w:val="0"/>
          <w:numId w:val="1"/>
        </w:numPr>
        <w:spacing w:after="120" w:line="240" w:lineRule="auto"/>
        <w:ind w:left="-11" w:firstLine="0"/>
        <w:rPr>
          <w:rFonts w:ascii="Katsoulidis" w:hAnsi="Katsoulidis" w:cs="Calibri"/>
          <w:sz w:val="22"/>
          <w:szCs w:val="22"/>
        </w:rPr>
      </w:pPr>
      <w:r w:rsidRPr="00BE0DB2">
        <w:rPr>
          <w:rFonts w:ascii="Katsoulidis" w:hAnsi="Katsoulidis" w:cs="Calibri"/>
          <w:sz w:val="22"/>
          <w:szCs w:val="22"/>
        </w:rPr>
        <w:t>Αποδεικτικά επαγγελματικής ή ερευνητικής δραστηριότητας, εάν υπάρχουν</w:t>
      </w:r>
    </w:p>
    <w:p w14:paraId="543F5AD8" w14:textId="77777777" w:rsidR="00EE6430" w:rsidRPr="00BE0DB2" w:rsidRDefault="00EE6430" w:rsidP="00EE6430">
      <w:pPr>
        <w:pStyle w:val="Style2"/>
        <w:widowControl/>
        <w:numPr>
          <w:ilvl w:val="0"/>
          <w:numId w:val="1"/>
        </w:numPr>
        <w:spacing w:after="120" w:line="240" w:lineRule="auto"/>
        <w:ind w:left="-11" w:firstLine="0"/>
        <w:rPr>
          <w:rFonts w:ascii="Katsoulidis" w:hAnsi="Katsoulidis" w:cs="Calibri"/>
          <w:sz w:val="22"/>
          <w:szCs w:val="22"/>
        </w:rPr>
      </w:pPr>
      <w:r w:rsidRPr="00BE0DB2">
        <w:rPr>
          <w:rFonts w:ascii="Katsoulidis" w:hAnsi="Katsoulidis" w:cs="Calibri"/>
          <w:sz w:val="22"/>
          <w:szCs w:val="22"/>
        </w:rPr>
        <w:t xml:space="preserve">Φωτοτυπία δύο όψεων της αστυνομικής ταυτότητας  </w:t>
      </w:r>
    </w:p>
    <w:p w14:paraId="1D8CFB3E" w14:textId="77777777" w:rsidR="00EE6430" w:rsidRPr="00BE0DB2" w:rsidRDefault="00EE6430" w:rsidP="00EE6430">
      <w:pPr>
        <w:pStyle w:val="Style2"/>
        <w:widowControl/>
        <w:numPr>
          <w:ilvl w:val="0"/>
          <w:numId w:val="1"/>
        </w:numPr>
        <w:spacing w:after="120" w:line="240" w:lineRule="auto"/>
        <w:ind w:left="-11" w:firstLine="0"/>
        <w:rPr>
          <w:rFonts w:ascii="Katsoulidis" w:hAnsi="Katsoulidis" w:cs="Calibri"/>
          <w:sz w:val="22"/>
          <w:szCs w:val="22"/>
        </w:rPr>
      </w:pPr>
      <w:r w:rsidRPr="00BE0DB2">
        <w:rPr>
          <w:rFonts w:ascii="Katsoulidis" w:hAnsi="Katsoulidis" w:cs="Calibri"/>
          <w:sz w:val="22"/>
          <w:szCs w:val="22"/>
        </w:rPr>
        <w:t>Δύο συστατικές επιστολές. Τουλάχιστον η μία να υπογράφεται από μέλος ΔΕΠ του τμήματος από το οποίο προέρχεται ο υποψήφιος (πρωτότυπα ή επικυρωμένα αντίγραφα) ενώ η δεύτερη να υπογράφεται από άτομο το οποίο θα μπορεί να εκφράσει τεκμηριωμένη γνώμη για τις επιστημονικές ή/και επαγγελματικές ικανότητες του.</w:t>
      </w:r>
      <w:r>
        <w:rPr>
          <w:rFonts w:ascii="Katsoulidis" w:hAnsi="Katsoulidis" w:cs="Calibri"/>
          <w:sz w:val="22"/>
          <w:szCs w:val="22"/>
        </w:rPr>
        <w:t xml:space="preserve"> Υπάρχει η δυνατότητα ο</w:t>
      </w:r>
      <w:r w:rsidRPr="00F52CB9">
        <w:rPr>
          <w:rFonts w:ascii="Katsoulidis" w:hAnsi="Katsoulidis" w:cs="Calibri"/>
          <w:sz w:val="22"/>
          <w:szCs w:val="22"/>
        </w:rPr>
        <w:t>ι συστατικές επιστολές να αποστέλλονται απ' ευθείας από το προσωπικό e-</w:t>
      </w:r>
      <w:proofErr w:type="spellStart"/>
      <w:r w:rsidRPr="00F52CB9">
        <w:rPr>
          <w:rFonts w:ascii="Katsoulidis" w:hAnsi="Katsoulidis" w:cs="Calibri"/>
          <w:sz w:val="22"/>
          <w:szCs w:val="22"/>
        </w:rPr>
        <w:t>mail</w:t>
      </w:r>
      <w:proofErr w:type="spellEnd"/>
      <w:r w:rsidRPr="00F52CB9">
        <w:rPr>
          <w:rFonts w:ascii="Katsoulidis" w:hAnsi="Katsoulidis" w:cs="Calibri"/>
          <w:sz w:val="22"/>
          <w:szCs w:val="22"/>
        </w:rPr>
        <w:t xml:space="preserve"> των αποστολέων</w:t>
      </w:r>
      <w:r>
        <w:rPr>
          <w:rFonts w:ascii="Katsoulidis" w:hAnsi="Katsoulidis" w:cs="Calibri"/>
          <w:sz w:val="22"/>
          <w:szCs w:val="22"/>
        </w:rPr>
        <w:t xml:space="preserve"> (π.χ. Μέλους ΔΕΠ, κ.λπ.) στο </w:t>
      </w:r>
      <w:r>
        <w:rPr>
          <w:rFonts w:ascii="Katsoulidis" w:hAnsi="Katsoulidis" w:cs="Calibri"/>
          <w:sz w:val="22"/>
          <w:szCs w:val="22"/>
          <w:lang w:val="en-GB"/>
        </w:rPr>
        <w:t>e</w:t>
      </w:r>
      <w:r w:rsidRPr="00A252CC">
        <w:rPr>
          <w:rFonts w:ascii="Katsoulidis" w:hAnsi="Katsoulidis" w:cs="Calibri"/>
          <w:sz w:val="22"/>
          <w:szCs w:val="22"/>
        </w:rPr>
        <w:t>-</w:t>
      </w:r>
      <w:r>
        <w:rPr>
          <w:rFonts w:ascii="Katsoulidis" w:hAnsi="Katsoulidis" w:cs="Calibri"/>
          <w:sz w:val="22"/>
          <w:szCs w:val="22"/>
          <w:lang w:val="en-GB"/>
        </w:rPr>
        <w:t>mail</w:t>
      </w:r>
      <w:r w:rsidRPr="00A252CC">
        <w:rPr>
          <w:rFonts w:ascii="Katsoulidis" w:hAnsi="Katsoulidis" w:cs="Calibri"/>
          <w:sz w:val="22"/>
          <w:szCs w:val="22"/>
        </w:rPr>
        <w:t xml:space="preserve"> </w:t>
      </w:r>
      <w:r>
        <w:rPr>
          <w:rFonts w:ascii="Katsoulidis" w:hAnsi="Katsoulidis" w:cs="Calibri"/>
          <w:sz w:val="22"/>
          <w:szCs w:val="22"/>
        </w:rPr>
        <w:t>της Γραμματείας του ΠΜΣ</w:t>
      </w:r>
    </w:p>
    <w:p w14:paraId="448F4D25" w14:textId="509C3784" w:rsidR="00EE6430" w:rsidRPr="00110C46" w:rsidRDefault="00EE6430" w:rsidP="00EE6430">
      <w:pPr>
        <w:pStyle w:val="Style2"/>
        <w:widowControl/>
        <w:numPr>
          <w:ilvl w:val="0"/>
          <w:numId w:val="1"/>
        </w:numPr>
        <w:spacing w:after="120" w:line="240" w:lineRule="auto"/>
        <w:ind w:left="-11" w:firstLine="0"/>
        <w:rPr>
          <w:rFonts w:ascii="Katsoulidis" w:hAnsi="Katsoulidis" w:cs="Calibri"/>
          <w:sz w:val="22"/>
          <w:szCs w:val="22"/>
        </w:rPr>
      </w:pPr>
      <w:r w:rsidRPr="00110C46">
        <w:rPr>
          <w:rFonts w:ascii="Katsoulidis" w:hAnsi="Katsoulidis" w:cs="Calibri"/>
          <w:sz w:val="22"/>
          <w:szCs w:val="22"/>
        </w:rPr>
        <w:t xml:space="preserve">Πιστοποιητικό γλωσσομάθειας αγγλικής επιπέδου Γ1. Σε περίπτωση απόκτησης πτυχίου στο εξωτερικό με γλώσσα διδασκαλίας την αγγλική, οι υποψήφιοι απαλλάσσονται από την υποχρέωση υποβολής άλλου πιστοποιητικού γνώσης αγγλικής γλώσσας.  Πιστοποιητικά άλλων ξένων γλωσσών </w:t>
      </w:r>
      <w:r>
        <w:rPr>
          <w:rFonts w:ascii="Katsoulidis" w:hAnsi="Katsoulidis" w:cs="Calibri"/>
          <w:sz w:val="22"/>
          <w:szCs w:val="22"/>
        </w:rPr>
        <w:t>συνεκτιμώνται</w:t>
      </w:r>
      <w:r w:rsidRPr="00746087">
        <w:rPr>
          <w:rFonts w:ascii="Katsoulidis" w:hAnsi="Katsoulidis" w:cs="Calibri"/>
          <w:sz w:val="22"/>
          <w:szCs w:val="22"/>
        </w:rPr>
        <w:t xml:space="preserve">. </w:t>
      </w:r>
    </w:p>
    <w:p w14:paraId="488F5331" w14:textId="77777777" w:rsidR="00EE6430" w:rsidRPr="00BE0DB2" w:rsidRDefault="00EE6430" w:rsidP="00EE6430">
      <w:pPr>
        <w:pStyle w:val="Style2"/>
        <w:widowControl/>
        <w:numPr>
          <w:ilvl w:val="0"/>
          <w:numId w:val="1"/>
        </w:numPr>
        <w:spacing w:after="120" w:line="240" w:lineRule="auto"/>
        <w:ind w:left="-11" w:firstLine="0"/>
        <w:rPr>
          <w:rFonts w:ascii="Katsoulidis" w:hAnsi="Katsoulidis"/>
          <w:sz w:val="22"/>
          <w:szCs w:val="22"/>
        </w:rPr>
      </w:pPr>
      <w:r w:rsidRPr="00BE0DB2">
        <w:rPr>
          <w:rFonts w:ascii="Katsoulidis" w:hAnsi="Katsoulidis" w:cs="Calibri"/>
          <w:sz w:val="22"/>
          <w:szCs w:val="22"/>
        </w:rPr>
        <w:t xml:space="preserve">Δήλωση σκοπού </w:t>
      </w:r>
      <w:r>
        <w:rPr>
          <w:rFonts w:ascii="Katsoulidis" w:hAnsi="Katsoulidis" w:cs="Calibri"/>
          <w:sz w:val="22"/>
          <w:szCs w:val="22"/>
          <w:lang w:val="en-US"/>
        </w:rPr>
        <w:t>(</w:t>
      </w:r>
      <w:r w:rsidRPr="00BE0DB2">
        <w:rPr>
          <w:rFonts w:ascii="Katsoulidis" w:hAnsi="Katsoulidis" w:cs="Calibri"/>
          <w:sz w:val="22"/>
          <w:szCs w:val="22"/>
        </w:rPr>
        <w:t>περίπου 500 λέξεων</w:t>
      </w:r>
      <w:r>
        <w:rPr>
          <w:rFonts w:ascii="Katsoulidis" w:hAnsi="Katsoulidis" w:cs="Calibri"/>
          <w:sz w:val="22"/>
          <w:szCs w:val="22"/>
          <w:lang w:val="en-US"/>
        </w:rPr>
        <w:t>)</w:t>
      </w:r>
    </w:p>
    <w:p w14:paraId="3D7754F8" w14:textId="77777777" w:rsidR="00EE6430" w:rsidRPr="00BE0DB2" w:rsidRDefault="00EE6430" w:rsidP="00EE6430">
      <w:pPr>
        <w:pStyle w:val="Style2"/>
        <w:widowControl/>
        <w:numPr>
          <w:ilvl w:val="0"/>
          <w:numId w:val="1"/>
        </w:numPr>
        <w:spacing w:after="120" w:line="240" w:lineRule="auto"/>
        <w:ind w:left="-11" w:firstLine="0"/>
        <w:rPr>
          <w:rFonts w:ascii="Katsoulidis" w:hAnsi="Katsoulidis" w:cs="Calibri"/>
          <w:sz w:val="22"/>
          <w:szCs w:val="22"/>
        </w:rPr>
      </w:pPr>
      <w:r w:rsidRPr="00BE0DB2">
        <w:rPr>
          <w:rFonts w:ascii="Katsoulidis" w:hAnsi="Katsoulidis" w:cs="Calibri"/>
          <w:sz w:val="22"/>
          <w:szCs w:val="22"/>
        </w:rPr>
        <w:t>Φωτογραφία σε διαστάσεις διαβατηρίου</w:t>
      </w:r>
    </w:p>
    <w:p w14:paraId="26038397" w14:textId="77777777" w:rsidR="00EE6430" w:rsidRPr="00C40117" w:rsidRDefault="00EE6430" w:rsidP="00EE6430">
      <w:pPr>
        <w:pStyle w:val="Style2"/>
        <w:widowControl/>
        <w:numPr>
          <w:ilvl w:val="0"/>
          <w:numId w:val="1"/>
        </w:numPr>
        <w:spacing w:after="120" w:line="240" w:lineRule="auto"/>
        <w:ind w:left="-11" w:firstLine="0"/>
        <w:rPr>
          <w:rFonts w:ascii="Katsoulidis" w:hAnsi="Katsoulidis" w:cs="Calibri"/>
          <w:sz w:val="22"/>
          <w:szCs w:val="22"/>
        </w:rPr>
      </w:pPr>
      <w:r w:rsidRPr="00C40117">
        <w:rPr>
          <w:rFonts w:ascii="Katsoulidis" w:hAnsi="Katsoulidis" w:cs="Calibri"/>
          <w:sz w:val="22"/>
          <w:szCs w:val="22"/>
        </w:rPr>
        <w:t>Άλλα δικαιολογητικά που κρίνει ο υποψήφιος ότι ενισχύουν τον φάκελο του</w:t>
      </w:r>
    </w:p>
    <w:p w14:paraId="6FDBF4FF" w14:textId="77777777" w:rsidR="00EE6430" w:rsidRPr="00C40117" w:rsidRDefault="00EE6430" w:rsidP="00EE6430">
      <w:pPr>
        <w:pStyle w:val="Style2"/>
        <w:widowControl/>
        <w:spacing w:after="120" w:line="240" w:lineRule="auto"/>
        <w:ind w:left="-11"/>
        <w:rPr>
          <w:rFonts w:ascii="Katsoulidis" w:hAnsi="Katsoulidis" w:cs="Calibri"/>
          <w:sz w:val="22"/>
          <w:szCs w:val="22"/>
        </w:rPr>
      </w:pPr>
      <w:r w:rsidRPr="00C40117">
        <w:rPr>
          <w:rFonts w:ascii="Katsoulidis" w:hAnsi="Katsoulidis" w:cs="Calibri"/>
          <w:sz w:val="22"/>
          <w:szCs w:val="22"/>
        </w:rPr>
        <w:t xml:space="preserve">Οι απόφοιτοι από ιδρύματα της αλλοδαπής ενημερώνονται ότι θα πρέπει να προσκομίσουν πιστοποιητικό αντιστοιχίας και ισοτιμίας από τον ΔΟΑΤΑΠ πριν την ανακήρυξή τους σε πτυχιούχους, σύμφωνα </w:t>
      </w:r>
      <w:r w:rsidRPr="009373DA">
        <w:rPr>
          <w:rFonts w:ascii="Katsoulidis" w:hAnsi="Katsoulidis" w:cs="Calibri"/>
          <w:sz w:val="22"/>
          <w:szCs w:val="22"/>
        </w:rPr>
        <w:t xml:space="preserve">με το </w:t>
      </w:r>
      <w:proofErr w:type="spellStart"/>
      <w:r w:rsidRPr="009373DA">
        <w:rPr>
          <w:rFonts w:ascii="Katsoulidis" w:hAnsi="Katsoulidis" w:cs="Calibri"/>
          <w:sz w:val="22"/>
          <w:szCs w:val="22"/>
        </w:rPr>
        <w:t>άρ</w:t>
      </w:r>
      <w:proofErr w:type="spellEnd"/>
      <w:r w:rsidRPr="009373DA">
        <w:rPr>
          <w:rFonts w:ascii="Katsoulidis" w:hAnsi="Katsoulidis" w:cs="Calibri"/>
          <w:sz w:val="22"/>
          <w:szCs w:val="22"/>
        </w:rPr>
        <w:t>. 34, παρ. 7 του Ν. 4485/17.</w:t>
      </w:r>
    </w:p>
    <w:p w14:paraId="6452BCDE" w14:textId="77777777" w:rsidR="00EE6430" w:rsidRDefault="00EE6430" w:rsidP="00EE6430">
      <w:pPr>
        <w:pStyle w:val="Style2"/>
        <w:widowControl/>
        <w:spacing w:after="120" w:line="240" w:lineRule="auto"/>
        <w:ind w:left="-11"/>
        <w:jc w:val="left"/>
        <w:rPr>
          <w:rFonts w:ascii="Katsoulidis" w:hAnsi="Katsoulidis" w:cs="Calibri"/>
          <w:b/>
          <w:sz w:val="20"/>
          <w:szCs w:val="22"/>
          <w:u w:val="single"/>
        </w:rPr>
      </w:pPr>
      <w:r w:rsidRPr="00394072">
        <w:rPr>
          <w:rFonts w:ascii="Katsoulidis" w:hAnsi="Katsoulidis" w:cs="Calibri"/>
          <w:b/>
          <w:sz w:val="20"/>
          <w:szCs w:val="22"/>
          <w:u w:val="single"/>
        </w:rPr>
        <w:t>ΕΚΠΡΟΘΕΣΜΑ ΔΙΚΑΙΟΛΟΓΗΤΙΚΑ ΔΕΝ ΓΙΝΟΝΤΑΙ ΔΕΚΤΑ</w:t>
      </w:r>
    </w:p>
    <w:p w14:paraId="55246F95" w14:textId="77777777" w:rsidR="00EE6430" w:rsidRPr="004F6126" w:rsidRDefault="00EE6430" w:rsidP="00EE6430">
      <w:pPr>
        <w:pStyle w:val="Style2"/>
        <w:widowControl/>
        <w:spacing w:after="120" w:line="240" w:lineRule="auto"/>
        <w:ind w:left="-11"/>
        <w:jc w:val="left"/>
        <w:rPr>
          <w:rFonts w:ascii="Katsoulidis" w:hAnsi="Katsoulidis"/>
          <w:b/>
          <w:sz w:val="22"/>
          <w:szCs w:val="22"/>
          <w:u w:val="single"/>
        </w:rPr>
      </w:pPr>
    </w:p>
    <w:p w14:paraId="71D98649" w14:textId="77777777" w:rsidR="00EE6430" w:rsidRPr="002651A0" w:rsidRDefault="00EE6430" w:rsidP="00EE6430">
      <w:pPr>
        <w:pStyle w:val="Style2"/>
        <w:spacing w:after="120" w:line="240" w:lineRule="auto"/>
        <w:ind w:left="-11"/>
        <w:rPr>
          <w:rFonts w:ascii="Katsoulidis" w:hAnsi="Katsoulidis" w:cs="Calibri"/>
          <w:sz w:val="22"/>
          <w:szCs w:val="22"/>
        </w:rPr>
      </w:pPr>
      <w:r w:rsidRPr="00BE0DB2">
        <w:rPr>
          <w:rFonts w:ascii="Katsoulidis" w:hAnsi="Katsoulidis" w:cs="Calibri"/>
          <w:sz w:val="22"/>
          <w:szCs w:val="22"/>
        </w:rPr>
        <w:t>Οι αιτούντες οφείλουν να δηλώσουν στην αίτησ</w:t>
      </w:r>
      <w:r>
        <w:rPr>
          <w:rFonts w:ascii="Katsoulidis" w:hAnsi="Katsoulidis" w:cs="Calibri"/>
          <w:sz w:val="22"/>
          <w:szCs w:val="22"/>
        </w:rPr>
        <w:t xml:space="preserve">ή τους, </w:t>
      </w:r>
      <w:r w:rsidRPr="00394072">
        <w:rPr>
          <w:rFonts w:ascii="Katsoulidis" w:hAnsi="Katsoulidis" w:cs="Calibri"/>
          <w:b/>
          <w:i/>
          <w:sz w:val="22"/>
          <w:szCs w:val="22"/>
        </w:rPr>
        <w:t>με σειρά προτεραιότητας</w:t>
      </w:r>
      <w:r>
        <w:rPr>
          <w:rFonts w:ascii="Katsoulidis" w:hAnsi="Katsoulidis" w:cs="Calibri"/>
          <w:sz w:val="22"/>
          <w:szCs w:val="22"/>
        </w:rPr>
        <w:t>,</w:t>
      </w:r>
      <w:r w:rsidRPr="00BE0DB2">
        <w:rPr>
          <w:rFonts w:ascii="Katsoulidis" w:hAnsi="Katsoulidis" w:cs="Calibri"/>
          <w:sz w:val="22"/>
          <w:szCs w:val="22"/>
        </w:rPr>
        <w:t xml:space="preserve"> εάν επιθυμούν να παρακολουθήσουν το πρόγραμμα πλήρους ή το πρόγραμμα μερικής φοίτησης καθώς και ποια ειδίκευση</w:t>
      </w:r>
      <w:r>
        <w:rPr>
          <w:rFonts w:ascii="Katsoulidis" w:hAnsi="Katsoulidis" w:cs="Calibri"/>
          <w:sz w:val="22"/>
          <w:szCs w:val="22"/>
        </w:rPr>
        <w:t xml:space="preserve">. </w:t>
      </w:r>
      <w:r w:rsidRPr="00A32808">
        <w:rPr>
          <w:rFonts w:ascii="Katsoulidis" w:hAnsi="Katsoulidis" w:cs="Calibri"/>
          <w:sz w:val="22"/>
          <w:szCs w:val="22"/>
        </w:rPr>
        <w:t>Οι προτιμήσεις για την επιλογή κατεύθυνσης θα ληφθούν υπόψη, χωρίς ωστόσο να δεσμεύουν την Επιτροπή αξιολόγησης, καθώς η τελική προσφορά θέσεων στις δύο κατευθύνσεις θα διαμορφωθεί ανάλογα και με τα αποτελέσματα της αξιολόγησης των αιτήσεων συνολικά για το πρόγραμμα.</w:t>
      </w:r>
    </w:p>
    <w:p w14:paraId="41019295" w14:textId="77777777" w:rsidR="00EE6430" w:rsidRDefault="00EE6430" w:rsidP="00EE6430">
      <w:pPr>
        <w:pStyle w:val="Style2"/>
        <w:widowControl/>
        <w:spacing w:after="120" w:line="240" w:lineRule="auto"/>
        <w:ind w:left="-11"/>
        <w:rPr>
          <w:rFonts w:ascii="Katsoulidis" w:hAnsi="Katsoulidis" w:cs="Calibri"/>
          <w:sz w:val="22"/>
          <w:szCs w:val="22"/>
        </w:rPr>
      </w:pPr>
      <w:r w:rsidRPr="00BE0DB2">
        <w:rPr>
          <w:rFonts w:ascii="Katsoulidis" w:hAnsi="Katsoulidis" w:cs="Calibri"/>
          <w:sz w:val="22"/>
          <w:szCs w:val="22"/>
        </w:rPr>
        <w:t>Οι μεταπτυχιακοί φοιτητές καταβάλλουν τέλη φοίτησης που ανέρχονται στο ποσό των 2.500 ευρώ. Η καταβολή του τέλους γίνεται σε πέντε (5) δόσεις</w:t>
      </w:r>
      <w:r>
        <w:rPr>
          <w:rFonts w:ascii="Katsoulidis" w:hAnsi="Katsoulidis" w:cs="Calibri"/>
          <w:sz w:val="22"/>
          <w:szCs w:val="22"/>
        </w:rPr>
        <w:t xml:space="preserve"> σύμφωνα με τον Κανονισμό του ΠΜΣ (άρθρο 8 παράγραφος 10)</w:t>
      </w:r>
      <w:r w:rsidRPr="00BE0DB2">
        <w:rPr>
          <w:rFonts w:ascii="Katsoulidis" w:hAnsi="Katsoulidis" w:cs="Calibri"/>
          <w:sz w:val="22"/>
          <w:szCs w:val="22"/>
        </w:rPr>
        <w:t>. Απαλλάσσονται από τα τέλη φοίτησης οι φοιτητές του ΠΜΣ οι οποίοι είναι πολίτες της Ευρωπαϊκής Ένωσης, των οποίων το ατομικό εισόδημα,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 Η απαλλαγή αυτή παρέχεται για τη συμμετοχή σε ένα μόνο ΠΜΣ. Σε κάθε περίπτωση, οι απαλλασσόμενοι φοιτητές δεν ξεπερνούν το ποσοστό του τριάντα τοις εκατό (30%) του συνολικού αριθμού των φοιτητών που εισάγονται στο ΠΜΣ. Αν οι δικαιούχοι υπερβαίνουν το ποσοστό του προηγούμενου εδαφίου, επιλέγονται με σειρά κατάταξης ξεκινώντας από αυτούς που έχουν το μικρότερο εισόδημα (</w:t>
      </w:r>
      <w:proofErr w:type="spellStart"/>
      <w:r w:rsidRPr="00BE0DB2">
        <w:rPr>
          <w:rFonts w:ascii="Katsoulidis" w:hAnsi="Katsoulidis" w:cs="Calibri"/>
          <w:sz w:val="22"/>
          <w:szCs w:val="22"/>
        </w:rPr>
        <w:t>άρ</w:t>
      </w:r>
      <w:proofErr w:type="spellEnd"/>
      <w:r w:rsidRPr="00BE0DB2">
        <w:rPr>
          <w:rFonts w:ascii="Katsoulidis" w:hAnsi="Katsoulidis" w:cs="Calibri"/>
          <w:sz w:val="22"/>
          <w:szCs w:val="22"/>
        </w:rPr>
        <w:t>. 35, παρ. 2, Ν.4485/17).</w:t>
      </w:r>
    </w:p>
    <w:p w14:paraId="746145E7" w14:textId="77777777" w:rsidR="00EE6430" w:rsidRPr="00BE0DB2" w:rsidRDefault="00EE6430" w:rsidP="00EE6430">
      <w:pPr>
        <w:pStyle w:val="Style2"/>
        <w:widowControl/>
        <w:spacing w:after="120" w:line="240" w:lineRule="auto"/>
        <w:ind w:left="-11"/>
        <w:rPr>
          <w:rFonts w:ascii="Katsoulidis" w:hAnsi="Katsoulidis"/>
          <w:sz w:val="22"/>
          <w:szCs w:val="22"/>
        </w:rPr>
      </w:pPr>
      <w:r w:rsidRPr="00BE0DB2">
        <w:rPr>
          <w:rFonts w:ascii="Katsoulidis" w:hAnsi="Katsoulidis" w:cs="Calibri"/>
          <w:sz w:val="22"/>
          <w:szCs w:val="22"/>
        </w:rPr>
        <w:t>Η επιλογή των εισακτέων πραγματοποιείται, σε δύο στάδια και με βάση τα ακόλουθα κριτήρια. Στο πρώτο στάδιο, με την αξιολόγηση του φακέλου από Επιτροπή που ορίζει η Συνέλευση</w:t>
      </w:r>
      <w:r>
        <w:rPr>
          <w:rFonts w:ascii="Katsoulidis" w:hAnsi="Katsoulidis" w:cs="Calibri"/>
          <w:sz w:val="22"/>
          <w:szCs w:val="22"/>
        </w:rPr>
        <w:t>,</w:t>
      </w:r>
      <w:r w:rsidRPr="00BE0DB2">
        <w:rPr>
          <w:rFonts w:ascii="Katsoulidis" w:hAnsi="Katsoulidis" w:cs="Calibri"/>
          <w:sz w:val="22"/>
          <w:szCs w:val="22"/>
        </w:rPr>
        <w:t xml:space="preserve"> βάσει των οκτώ παρακάτω (8) πρώτων κριτηρίων</w:t>
      </w:r>
      <w:r>
        <w:rPr>
          <w:rFonts w:ascii="Katsoulidis" w:hAnsi="Katsoulidis" w:cs="Calibri"/>
          <w:sz w:val="22"/>
          <w:szCs w:val="22"/>
        </w:rPr>
        <w:t xml:space="preserve">, το κάθε ένα εκ των οποίων λαμβάνει την ίδια </w:t>
      </w:r>
      <w:proofErr w:type="spellStart"/>
      <w:r>
        <w:rPr>
          <w:rFonts w:ascii="Katsoulidis" w:hAnsi="Katsoulidis" w:cs="Calibri"/>
          <w:sz w:val="22"/>
          <w:szCs w:val="22"/>
        </w:rPr>
        <w:lastRenderedPageBreak/>
        <w:t>μοριοδότηση</w:t>
      </w:r>
      <w:proofErr w:type="spellEnd"/>
      <w:r>
        <w:rPr>
          <w:rFonts w:asciiTheme="minorHAnsi" w:hAnsiTheme="minorHAnsi"/>
          <w:color w:val="26282A"/>
          <w:sz w:val="20"/>
          <w:szCs w:val="20"/>
        </w:rPr>
        <w:t xml:space="preserve">. </w:t>
      </w:r>
      <w:r w:rsidRPr="00BE0DB2">
        <w:rPr>
          <w:rFonts w:ascii="Katsoulidis" w:hAnsi="Katsoulidis" w:cs="Calibri"/>
          <w:sz w:val="22"/>
          <w:szCs w:val="22"/>
        </w:rPr>
        <w:t>Σε δεύτερο στάδιο</w:t>
      </w:r>
      <w:r>
        <w:rPr>
          <w:rFonts w:ascii="Katsoulidis" w:hAnsi="Katsoulidis" w:cs="Calibri"/>
          <w:sz w:val="22"/>
          <w:szCs w:val="22"/>
        </w:rPr>
        <w:t>,</w:t>
      </w:r>
      <w:r w:rsidRPr="00BE0DB2">
        <w:rPr>
          <w:rFonts w:ascii="Katsoulidis" w:hAnsi="Katsoulidis" w:cs="Calibri"/>
          <w:sz w:val="22"/>
          <w:szCs w:val="22"/>
        </w:rPr>
        <w:t xml:space="preserve"> με προφορική εξέταση / συνέντευξη</w:t>
      </w:r>
      <w:r>
        <w:rPr>
          <w:rFonts w:ascii="Katsoulidis" w:hAnsi="Katsoulidis" w:cs="Calibri"/>
          <w:sz w:val="22"/>
          <w:szCs w:val="22"/>
        </w:rPr>
        <w:t xml:space="preserve"> από την Επιτροπή. Η</w:t>
      </w:r>
      <w:r w:rsidRPr="00BE0DB2">
        <w:rPr>
          <w:rFonts w:ascii="Katsoulidis" w:hAnsi="Katsoulidis" w:cs="Calibri"/>
          <w:sz w:val="22"/>
          <w:szCs w:val="22"/>
        </w:rPr>
        <w:t xml:space="preserve"> επίδοση </w:t>
      </w:r>
      <w:r>
        <w:rPr>
          <w:rFonts w:ascii="Katsoulidis" w:hAnsi="Katsoulidis" w:cs="Calibri"/>
          <w:sz w:val="22"/>
          <w:szCs w:val="22"/>
        </w:rPr>
        <w:t>στη συνέντευξη</w:t>
      </w:r>
      <w:r w:rsidRPr="00BE0DB2">
        <w:rPr>
          <w:rFonts w:ascii="Katsoulidis" w:hAnsi="Katsoulidis" w:cs="Calibri"/>
          <w:sz w:val="22"/>
          <w:szCs w:val="22"/>
        </w:rPr>
        <w:t xml:space="preserve"> </w:t>
      </w:r>
      <w:r>
        <w:rPr>
          <w:rFonts w:ascii="Katsoulidis" w:hAnsi="Katsoulidis" w:cs="Calibri"/>
          <w:sz w:val="22"/>
          <w:szCs w:val="22"/>
        </w:rPr>
        <w:t>λαμβάνει</w:t>
      </w:r>
      <w:r w:rsidRPr="00BE0DB2">
        <w:rPr>
          <w:rFonts w:ascii="Katsoulidis" w:hAnsi="Katsoulidis" w:cs="Calibri"/>
          <w:sz w:val="22"/>
          <w:szCs w:val="22"/>
        </w:rPr>
        <w:t xml:space="preserve"> το 50% της συνολικής </w:t>
      </w:r>
      <w:proofErr w:type="spellStart"/>
      <w:r>
        <w:rPr>
          <w:rFonts w:ascii="Katsoulidis" w:hAnsi="Katsoulidis" w:cs="Calibri"/>
          <w:sz w:val="22"/>
          <w:szCs w:val="22"/>
        </w:rPr>
        <w:t>μοριοδότησης</w:t>
      </w:r>
      <w:proofErr w:type="spellEnd"/>
      <w:r w:rsidRPr="00BE0DB2">
        <w:rPr>
          <w:rFonts w:ascii="Katsoulidis" w:hAnsi="Katsoulidis" w:cs="Calibri"/>
          <w:sz w:val="22"/>
          <w:szCs w:val="22"/>
        </w:rPr>
        <w:t>. Τα κριτήρια είναι:</w:t>
      </w:r>
    </w:p>
    <w:p w14:paraId="52C39EB6" w14:textId="0AF51C4F" w:rsidR="00EE6430" w:rsidRPr="00BE0DB2" w:rsidRDefault="00EE6430" w:rsidP="00EE6430">
      <w:pPr>
        <w:pStyle w:val="Style2"/>
        <w:widowControl/>
        <w:spacing w:after="120" w:line="240" w:lineRule="auto"/>
        <w:ind w:left="-11"/>
        <w:rPr>
          <w:rFonts w:ascii="Katsoulidis" w:hAnsi="Katsoulidis" w:cs="Calibri"/>
          <w:sz w:val="22"/>
          <w:szCs w:val="22"/>
        </w:rPr>
      </w:pPr>
      <w:r w:rsidRPr="00BE0DB2">
        <w:rPr>
          <w:rFonts w:ascii="Katsoulidis" w:hAnsi="Katsoulidis" w:cs="Calibri"/>
          <w:sz w:val="22"/>
          <w:szCs w:val="22"/>
        </w:rPr>
        <w:t xml:space="preserve">i. </w:t>
      </w:r>
      <w:r>
        <w:rPr>
          <w:rFonts w:ascii="Katsoulidis" w:hAnsi="Katsoulidis" w:cs="Calibri"/>
          <w:sz w:val="22"/>
          <w:szCs w:val="22"/>
        </w:rPr>
        <w:t xml:space="preserve">   </w:t>
      </w:r>
      <w:r w:rsidR="00F01510" w:rsidRPr="00893B87">
        <w:rPr>
          <w:rFonts w:ascii="Katsoulidis" w:hAnsi="Katsoulidis" w:cs="Calibri"/>
          <w:sz w:val="22"/>
          <w:szCs w:val="22"/>
        </w:rPr>
        <w:t xml:space="preserve">  </w:t>
      </w:r>
      <w:r w:rsidRPr="00BE0DB2">
        <w:rPr>
          <w:rFonts w:ascii="Katsoulidis" w:hAnsi="Katsoulidis" w:cs="Calibri"/>
          <w:sz w:val="22"/>
          <w:szCs w:val="22"/>
        </w:rPr>
        <w:t>Βαθμός πτυχίου</w:t>
      </w:r>
    </w:p>
    <w:p w14:paraId="35AC8642" w14:textId="77777777" w:rsidR="00EE6430" w:rsidRPr="00BE0DB2" w:rsidRDefault="00EE6430" w:rsidP="00EE6430">
      <w:pPr>
        <w:pStyle w:val="Style2"/>
        <w:widowControl/>
        <w:spacing w:after="120" w:line="240" w:lineRule="auto"/>
        <w:ind w:left="-11"/>
        <w:rPr>
          <w:rFonts w:ascii="Katsoulidis" w:hAnsi="Katsoulidis" w:cs="Calibri"/>
          <w:sz w:val="22"/>
          <w:szCs w:val="22"/>
        </w:rPr>
      </w:pPr>
      <w:proofErr w:type="spellStart"/>
      <w:r w:rsidRPr="00BE0DB2">
        <w:rPr>
          <w:rFonts w:ascii="Katsoulidis" w:hAnsi="Katsoulidis" w:cs="Calibri"/>
          <w:sz w:val="22"/>
          <w:szCs w:val="22"/>
        </w:rPr>
        <w:t>ii</w:t>
      </w:r>
      <w:proofErr w:type="spellEnd"/>
      <w:r w:rsidRPr="00BE0DB2">
        <w:rPr>
          <w:rFonts w:ascii="Katsoulidis" w:hAnsi="Katsoulidis" w:cs="Calibri"/>
          <w:sz w:val="22"/>
          <w:szCs w:val="22"/>
        </w:rPr>
        <w:t xml:space="preserve">. </w:t>
      </w:r>
      <w:r>
        <w:rPr>
          <w:rFonts w:ascii="Katsoulidis" w:hAnsi="Katsoulidis" w:cs="Calibri"/>
          <w:sz w:val="22"/>
          <w:szCs w:val="22"/>
        </w:rPr>
        <w:t xml:space="preserve"> </w:t>
      </w:r>
      <w:r w:rsidRPr="00BE0DB2">
        <w:rPr>
          <w:rFonts w:ascii="Katsoulidis" w:hAnsi="Katsoulidis" w:cs="Calibri"/>
          <w:sz w:val="22"/>
          <w:szCs w:val="22"/>
        </w:rPr>
        <w:t>Μέσος όρος βαθμολογίας σε τρία προπτυχιακά μαθήματα σχετικά με το γνωστικό αντικείμενο του ΠΜΣ</w:t>
      </w:r>
    </w:p>
    <w:p w14:paraId="36A75929" w14:textId="77777777" w:rsidR="00EE6430" w:rsidRPr="00BE0DB2" w:rsidRDefault="00EE6430" w:rsidP="00EE6430">
      <w:pPr>
        <w:pStyle w:val="Style2"/>
        <w:widowControl/>
        <w:spacing w:after="120" w:line="240" w:lineRule="auto"/>
        <w:ind w:left="-11"/>
        <w:rPr>
          <w:rFonts w:ascii="Katsoulidis" w:hAnsi="Katsoulidis"/>
          <w:sz w:val="22"/>
          <w:szCs w:val="22"/>
        </w:rPr>
      </w:pPr>
      <w:proofErr w:type="spellStart"/>
      <w:r w:rsidRPr="00BE0DB2">
        <w:rPr>
          <w:rFonts w:ascii="Katsoulidis" w:hAnsi="Katsoulidis" w:cs="Calibri"/>
          <w:sz w:val="22"/>
          <w:szCs w:val="22"/>
        </w:rPr>
        <w:t>iii</w:t>
      </w:r>
      <w:proofErr w:type="spellEnd"/>
      <w:r w:rsidRPr="00BE0DB2">
        <w:rPr>
          <w:rFonts w:ascii="Katsoulidis" w:hAnsi="Katsoulidis" w:cs="Calibri"/>
          <w:sz w:val="22"/>
          <w:szCs w:val="22"/>
        </w:rPr>
        <w:t xml:space="preserve">. </w:t>
      </w:r>
      <w:r>
        <w:rPr>
          <w:rFonts w:ascii="Katsoulidis" w:hAnsi="Katsoulidis" w:cs="Calibri"/>
          <w:sz w:val="22"/>
          <w:szCs w:val="22"/>
        </w:rPr>
        <w:t xml:space="preserve"> </w:t>
      </w:r>
      <w:r w:rsidRPr="00BE0DB2">
        <w:rPr>
          <w:rFonts w:ascii="Katsoulidis" w:hAnsi="Katsoulidis" w:cs="Calibri"/>
          <w:sz w:val="22"/>
          <w:szCs w:val="22"/>
        </w:rPr>
        <w:t>Επίδοση σε διπλωματική εργασία, όπου αυτή προβλέπεται στον Α΄ κύκλο σπουδών</w:t>
      </w:r>
    </w:p>
    <w:p w14:paraId="4D1442CD" w14:textId="77777777" w:rsidR="00EE6430" w:rsidRPr="00BE0DB2" w:rsidRDefault="00EE6430" w:rsidP="00EE6430">
      <w:pPr>
        <w:pStyle w:val="Style2"/>
        <w:widowControl/>
        <w:spacing w:after="120" w:line="240" w:lineRule="auto"/>
        <w:ind w:left="-11"/>
        <w:rPr>
          <w:rFonts w:ascii="Katsoulidis" w:hAnsi="Katsoulidis" w:cs="Calibri"/>
          <w:sz w:val="22"/>
          <w:szCs w:val="22"/>
        </w:rPr>
      </w:pPr>
      <w:proofErr w:type="spellStart"/>
      <w:r w:rsidRPr="00BE0DB2">
        <w:rPr>
          <w:rFonts w:ascii="Katsoulidis" w:hAnsi="Katsoulidis" w:cs="Calibri"/>
          <w:sz w:val="22"/>
          <w:szCs w:val="22"/>
        </w:rPr>
        <w:t>iv</w:t>
      </w:r>
      <w:proofErr w:type="spellEnd"/>
      <w:r w:rsidRPr="00BE0DB2">
        <w:rPr>
          <w:rFonts w:ascii="Katsoulidis" w:hAnsi="Katsoulidis" w:cs="Calibri"/>
          <w:sz w:val="22"/>
          <w:szCs w:val="22"/>
        </w:rPr>
        <w:t xml:space="preserve">. </w:t>
      </w:r>
      <w:r>
        <w:rPr>
          <w:rFonts w:ascii="Katsoulidis" w:hAnsi="Katsoulidis" w:cs="Calibri"/>
          <w:sz w:val="22"/>
          <w:szCs w:val="22"/>
        </w:rPr>
        <w:t xml:space="preserve">  </w:t>
      </w:r>
      <w:r w:rsidRPr="00BE0DB2">
        <w:rPr>
          <w:rFonts w:ascii="Katsoulidis" w:hAnsi="Katsoulidis" w:cs="Calibri"/>
          <w:sz w:val="22"/>
          <w:szCs w:val="22"/>
        </w:rPr>
        <w:t>Πιστοποιημένη γνώση π.χ. αγγλικής γλώσσας</w:t>
      </w:r>
    </w:p>
    <w:p w14:paraId="1D538233" w14:textId="77777777" w:rsidR="00EE6430" w:rsidRPr="00BE0DB2" w:rsidRDefault="00EE6430" w:rsidP="00EE6430">
      <w:pPr>
        <w:pStyle w:val="Style2"/>
        <w:widowControl/>
        <w:spacing w:after="120" w:line="240" w:lineRule="auto"/>
        <w:ind w:left="-11"/>
        <w:rPr>
          <w:rFonts w:ascii="Katsoulidis" w:hAnsi="Katsoulidis" w:cs="Calibri"/>
          <w:sz w:val="22"/>
          <w:szCs w:val="22"/>
        </w:rPr>
      </w:pPr>
      <w:r>
        <w:rPr>
          <w:rFonts w:ascii="Katsoulidis" w:hAnsi="Katsoulidis" w:cs="Calibri"/>
          <w:sz w:val="22"/>
          <w:szCs w:val="22"/>
        </w:rPr>
        <w:t xml:space="preserve">v.    Κατοχή δεύτερου πτυχίου Α΄ ή Β΄ </w:t>
      </w:r>
      <w:r w:rsidRPr="00BE0DB2">
        <w:rPr>
          <w:rFonts w:ascii="Katsoulidis" w:hAnsi="Katsoulidis" w:cs="Calibri"/>
          <w:sz w:val="22"/>
          <w:szCs w:val="22"/>
        </w:rPr>
        <w:t>κύκλου σπουδών</w:t>
      </w:r>
    </w:p>
    <w:p w14:paraId="27B69C32" w14:textId="77777777" w:rsidR="00EE6430" w:rsidRPr="00BE0DB2" w:rsidRDefault="00EE6430" w:rsidP="00EE6430">
      <w:pPr>
        <w:pStyle w:val="Style2"/>
        <w:widowControl/>
        <w:spacing w:after="120" w:line="240" w:lineRule="auto"/>
        <w:ind w:left="-11"/>
        <w:rPr>
          <w:rFonts w:ascii="Katsoulidis" w:hAnsi="Katsoulidis" w:cs="Calibri"/>
          <w:sz w:val="22"/>
          <w:szCs w:val="22"/>
        </w:rPr>
      </w:pPr>
      <w:proofErr w:type="spellStart"/>
      <w:r w:rsidRPr="00BE0DB2">
        <w:rPr>
          <w:rFonts w:ascii="Katsoulidis" w:hAnsi="Katsoulidis" w:cs="Calibri"/>
          <w:sz w:val="22"/>
          <w:szCs w:val="22"/>
        </w:rPr>
        <w:t>vi</w:t>
      </w:r>
      <w:proofErr w:type="spellEnd"/>
      <w:r w:rsidRPr="00BE0DB2">
        <w:rPr>
          <w:rFonts w:ascii="Katsoulidis" w:hAnsi="Katsoulidis" w:cs="Calibri"/>
          <w:sz w:val="22"/>
          <w:szCs w:val="22"/>
        </w:rPr>
        <w:t xml:space="preserve">. </w:t>
      </w:r>
      <w:r>
        <w:rPr>
          <w:rFonts w:ascii="Katsoulidis" w:hAnsi="Katsoulidis" w:cs="Calibri"/>
          <w:sz w:val="22"/>
          <w:szCs w:val="22"/>
        </w:rPr>
        <w:t xml:space="preserve">  </w:t>
      </w:r>
      <w:r w:rsidRPr="00BE0DB2">
        <w:rPr>
          <w:rFonts w:ascii="Katsoulidis" w:hAnsi="Katsoulidis" w:cs="Calibri"/>
          <w:sz w:val="22"/>
          <w:szCs w:val="22"/>
        </w:rPr>
        <w:t>Ερευνητική δραστηριότητα</w:t>
      </w:r>
    </w:p>
    <w:p w14:paraId="2392F073" w14:textId="77777777" w:rsidR="00EE6430" w:rsidRPr="00BE0DB2" w:rsidRDefault="00EE6430" w:rsidP="00EE6430">
      <w:pPr>
        <w:pStyle w:val="Style2"/>
        <w:widowControl/>
        <w:spacing w:after="120" w:line="240" w:lineRule="auto"/>
        <w:ind w:left="-11"/>
        <w:rPr>
          <w:rFonts w:ascii="Katsoulidis" w:hAnsi="Katsoulidis" w:cs="Calibri"/>
          <w:sz w:val="22"/>
          <w:szCs w:val="22"/>
        </w:rPr>
      </w:pPr>
      <w:proofErr w:type="spellStart"/>
      <w:r w:rsidRPr="00BE0DB2">
        <w:rPr>
          <w:rFonts w:ascii="Katsoulidis" w:hAnsi="Katsoulidis" w:cs="Calibri"/>
          <w:sz w:val="22"/>
          <w:szCs w:val="22"/>
        </w:rPr>
        <w:t>vii</w:t>
      </w:r>
      <w:proofErr w:type="spellEnd"/>
      <w:r w:rsidRPr="00BE0DB2">
        <w:rPr>
          <w:rFonts w:ascii="Katsoulidis" w:hAnsi="Katsoulidis" w:cs="Calibri"/>
          <w:sz w:val="22"/>
          <w:szCs w:val="22"/>
        </w:rPr>
        <w:t xml:space="preserve">. </w:t>
      </w:r>
      <w:r>
        <w:rPr>
          <w:rFonts w:ascii="Katsoulidis" w:hAnsi="Katsoulidis" w:cs="Calibri"/>
          <w:sz w:val="22"/>
          <w:szCs w:val="22"/>
        </w:rPr>
        <w:t xml:space="preserve"> </w:t>
      </w:r>
      <w:r w:rsidRPr="00BE0DB2">
        <w:rPr>
          <w:rFonts w:ascii="Katsoulidis" w:hAnsi="Katsoulidis" w:cs="Calibri"/>
          <w:sz w:val="22"/>
          <w:szCs w:val="22"/>
        </w:rPr>
        <w:t>Δημοσιεύσεις</w:t>
      </w:r>
    </w:p>
    <w:p w14:paraId="571F2DCA" w14:textId="77777777" w:rsidR="00EE6430" w:rsidRPr="00BE0DB2" w:rsidRDefault="00EE6430" w:rsidP="00EE6430">
      <w:pPr>
        <w:pStyle w:val="Style2"/>
        <w:widowControl/>
        <w:spacing w:after="120" w:line="240" w:lineRule="auto"/>
        <w:ind w:left="-11"/>
        <w:rPr>
          <w:rFonts w:ascii="Katsoulidis" w:hAnsi="Katsoulidis" w:cs="Calibri"/>
          <w:sz w:val="22"/>
          <w:szCs w:val="22"/>
        </w:rPr>
      </w:pPr>
      <w:proofErr w:type="spellStart"/>
      <w:r w:rsidRPr="00BE0DB2">
        <w:rPr>
          <w:rFonts w:ascii="Katsoulidis" w:hAnsi="Katsoulidis" w:cs="Calibri"/>
          <w:sz w:val="22"/>
          <w:szCs w:val="22"/>
        </w:rPr>
        <w:t>viii</w:t>
      </w:r>
      <w:proofErr w:type="spellEnd"/>
      <w:r w:rsidRPr="00BE0DB2">
        <w:rPr>
          <w:rFonts w:ascii="Katsoulidis" w:hAnsi="Katsoulidis" w:cs="Calibri"/>
          <w:sz w:val="22"/>
          <w:szCs w:val="22"/>
        </w:rPr>
        <w:t>. Συστατικές επιστολές</w:t>
      </w:r>
    </w:p>
    <w:p w14:paraId="622C7932" w14:textId="77777777" w:rsidR="00EE6430" w:rsidRPr="00BE0DB2" w:rsidRDefault="00EE6430" w:rsidP="00EE6430">
      <w:pPr>
        <w:pStyle w:val="Style2"/>
        <w:widowControl/>
        <w:spacing w:after="120" w:line="240" w:lineRule="auto"/>
        <w:ind w:left="-11"/>
        <w:rPr>
          <w:rFonts w:ascii="Katsoulidis" w:hAnsi="Katsoulidis" w:cs="Calibri"/>
          <w:sz w:val="22"/>
          <w:szCs w:val="22"/>
        </w:rPr>
      </w:pPr>
      <w:proofErr w:type="spellStart"/>
      <w:r w:rsidRPr="00BE0DB2">
        <w:rPr>
          <w:rFonts w:ascii="Katsoulidis" w:hAnsi="Katsoulidis" w:cs="Calibri"/>
          <w:sz w:val="22"/>
          <w:szCs w:val="22"/>
        </w:rPr>
        <w:t>ix</w:t>
      </w:r>
      <w:proofErr w:type="spellEnd"/>
      <w:r w:rsidRPr="00BE0DB2">
        <w:rPr>
          <w:rFonts w:ascii="Katsoulidis" w:hAnsi="Katsoulidis" w:cs="Calibri"/>
          <w:sz w:val="22"/>
          <w:szCs w:val="22"/>
        </w:rPr>
        <w:t xml:space="preserve">. </w:t>
      </w:r>
      <w:r>
        <w:rPr>
          <w:rFonts w:ascii="Katsoulidis" w:hAnsi="Katsoulidis" w:cs="Calibri"/>
          <w:sz w:val="22"/>
          <w:szCs w:val="22"/>
        </w:rPr>
        <w:t xml:space="preserve"> </w:t>
      </w:r>
      <w:r w:rsidRPr="00BE0DB2">
        <w:rPr>
          <w:rFonts w:ascii="Katsoulidis" w:hAnsi="Katsoulidis" w:cs="Calibri"/>
          <w:sz w:val="22"/>
          <w:szCs w:val="22"/>
        </w:rPr>
        <w:t>Προφορική συνέντευξη</w:t>
      </w:r>
    </w:p>
    <w:p w14:paraId="5F3252B2" w14:textId="77777777" w:rsidR="00EE6430" w:rsidRPr="002936AF" w:rsidRDefault="00EE6430" w:rsidP="00EE6430">
      <w:pPr>
        <w:pStyle w:val="Style2"/>
        <w:widowControl/>
        <w:spacing w:after="120" w:line="240" w:lineRule="auto"/>
        <w:ind w:left="-11"/>
        <w:rPr>
          <w:rFonts w:ascii="Katsoulidis" w:hAnsi="Katsoulidis" w:cs="Calibri"/>
          <w:sz w:val="16"/>
          <w:szCs w:val="16"/>
        </w:rPr>
      </w:pPr>
    </w:p>
    <w:p w14:paraId="289B6735" w14:textId="77777777" w:rsidR="00EE6430" w:rsidRPr="00BE0DB2" w:rsidRDefault="00EE6430" w:rsidP="00EE6430">
      <w:pPr>
        <w:pStyle w:val="Style2"/>
        <w:widowControl/>
        <w:spacing w:after="120" w:line="240" w:lineRule="auto"/>
        <w:ind w:left="-11"/>
        <w:rPr>
          <w:rFonts w:ascii="Katsoulidis" w:hAnsi="Katsoulidis" w:cs="Calibri"/>
          <w:sz w:val="22"/>
          <w:szCs w:val="22"/>
        </w:rPr>
      </w:pPr>
      <w:r>
        <w:rPr>
          <w:rFonts w:ascii="Katsoulidis" w:hAnsi="Katsoulidis" w:cs="Calibri"/>
          <w:sz w:val="22"/>
          <w:szCs w:val="22"/>
        </w:rPr>
        <w:t xml:space="preserve">Πληροφορίες: </w:t>
      </w:r>
    </w:p>
    <w:p w14:paraId="6CD32F59" w14:textId="6F24BCB4" w:rsidR="00EE6430" w:rsidRPr="00B922BF" w:rsidRDefault="00EE6430" w:rsidP="00EE6430">
      <w:pPr>
        <w:pStyle w:val="Style2"/>
        <w:widowControl/>
        <w:spacing w:after="120" w:line="240" w:lineRule="auto"/>
        <w:ind w:left="426" w:hanging="437"/>
        <w:rPr>
          <w:rFonts w:ascii="Katsoulidis" w:hAnsi="Katsoulidis"/>
          <w:sz w:val="22"/>
          <w:szCs w:val="22"/>
        </w:rPr>
      </w:pPr>
      <w:r w:rsidRPr="00B922BF">
        <w:rPr>
          <w:rFonts w:ascii="Katsoulidis" w:hAnsi="Katsoulidis" w:cs="Calibri"/>
          <w:sz w:val="22"/>
          <w:szCs w:val="22"/>
        </w:rPr>
        <w:t>(α)</w:t>
      </w:r>
      <w:r w:rsidRPr="00B922BF">
        <w:rPr>
          <w:rFonts w:ascii="Katsoulidis" w:hAnsi="Katsoulidis" w:cs="Calibri"/>
          <w:sz w:val="22"/>
          <w:szCs w:val="22"/>
        </w:rPr>
        <w:tab/>
        <w:t xml:space="preserve">Ιστοσελίδα ΠΜΣ: </w:t>
      </w:r>
      <w:bookmarkStart w:id="0" w:name="_Hlk31710357"/>
      <w:r w:rsidR="00893B87" w:rsidRPr="00893B87">
        <w:rPr>
          <w:rFonts w:ascii="Katsoulidis" w:hAnsi="Katsoulidis" w:cs="Calibri"/>
          <w:sz w:val="22"/>
          <w:szCs w:val="22"/>
        </w:rPr>
        <w:t>ineugop.pspa.uoa.gr</w:t>
      </w:r>
      <w:r w:rsidR="00893B87" w:rsidRPr="00893B87">
        <w:t xml:space="preserve"> </w:t>
      </w:r>
      <w:r w:rsidRPr="00B922BF">
        <w:rPr>
          <w:rFonts w:ascii="Katsoulidis" w:hAnsi="Katsoulidis"/>
          <w:sz w:val="22"/>
          <w:szCs w:val="22"/>
        </w:rPr>
        <w:t xml:space="preserve">και </w:t>
      </w:r>
      <w:r w:rsidRPr="00B922BF">
        <w:rPr>
          <w:rFonts w:ascii="Katsoulidis" w:hAnsi="Katsoulidis" w:cs="Calibri"/>
          <w:noProof/>
          <w:sz w:val="22"/>
          <w:szCs w:val="22"/>
          <w:lang w:eastAsia="el-GR"/>
        </w:rPr>
        <w:drawing>
          <wp:inline distT="0" distB="0" distL="0" distR="0" wp14:anchorId="60DF92E4" wp14:editId="7C1311A9">
            <wp:extent cx="152400" cy="152400"/>
            <wp:effectExtent l="0" t="0" r="0" b="0"/>
            <wp:docPr id="6" name="Εικόνα 1"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22BF">
        <w:rPr>
          <w:rFonts w:ascii="Katsoulidis" w:hAnsi="Katsoulidis" w:cs="Calibri"/>
          <w:sz w:val="22"/>
          <w:szCs w:val="22"/>
        </w:rPr>
        <w:t>/</w:t>
      </w:r>
      <w:proofErr w:type="spellStart"/>
      <w:r w:rsidRPr="00B922BF">
        <w:rPr>
          <w:rFonts w:ascii="Katsoulidis" w:hAnsi="Katsoulidis" w:cs="Calibri"/>
          <w:sz w:val="22"/>
          <w:szCs w:val="22"/>
          <w:lang w:val="en-US"/>
        </w:rPr>
        <w:t>MScIEGoP</w:t>
      </w:r>
      <w:bookmarkEnd w:id="0"/>
      <w:proofErr w:type="spellEnd"/>
      <w:r w:rsidRPr="00B922BF">
        <w:rPr>
          <w:rFonts w:ascii="Katsoulidis" w:hAnsi="Katsoulidis" w:cs="Calibri"/>
          <w:sz w:val="22"/>
          <w:szCs w:val="22"/>
        </w:rPr>
        <w:t>.</w:t>
      </w:r>
    </w:p>
    <w:p w14:paraId="7CCC5407" w14:textId="547D6C70" w:rsidR="00EE6430" w:rsidRPr="003505C6" w:rsidRDefault="00EE6430" w:rsidP="00EE6430">
      <w:pPr>
        <w:pStyle w:val="Style2"/>
        <w:widowControl/>
        <w:spacing w:after="120" w:line="240" w:lineRule="auto"/>
        <w:ind w:left="426" w:hanging="437"/>
        <w:rPr>
          <w:rFonts w:ascii="Katsoulidis" w:hAnsi="Katsoulidis" w:cs="Calibri"/>
          <w:sz w:val="16"/>
          <w:szCs w:val="16"/>
        </w:rPr>
      </w:pPr>
      <w:r w:rsidRPr="00BE0DB2">
        <w:rPr>
          <w:rFonts w:ascii="Katsoulidis" w:hAnsi="Katsoulidis" w:cs="Calibri"/>
          <w:sz w:val="22"/>
          <w:szCs w:val="22"/>
        </w:rPr>
        <w:t>(β)</w:t>
      </w:r>
      <w:r w:rsidRPr="00BE0DB2">
        <w:rPr>
          <w:rFonts w:ascii="Katsoulidis" w:hAnsi="Katsoulidis" w:cs="Calibri"/>
          <w:sz w:val="22"/>
          <w:szCs w:val="22"/>
        </w:rPr>
        <w:tab/>
      </w:r>
      <w:r w:rsidRPr="007F6C68">
        <w:rPr>
          <w:rFonts w:ascii="Katsoulidis" w:hAnsi="Katsoulidis" w:cs="Calibri"/>
          <w:sz w:val="22"/>
          <w:szCs w:val="22"/>
        </w:rPr>
        <w:t>Γραμματεία Προγράμματος Μεταπτυχιακών Σπουδών:</w:t>
      </w:r>
      <w:r>
        <w:rPr>
          <w:rFonts w:ascii="Katsoulidis" w:hAnsi="Katsoulidis" w:cs="Calibri"/>
          <w:sz w:val="22"/>
          <w:szCs w:val="22"/>
        </w:rPr>
        <w:t xml:space="preserve"> </w:t>
      </w:r>
      <w:proofErr w:type="spellStart"/>
      <w:r w:rsidRPr="007F6C68">
        <w:rPr>
          <w:rFonts w:ascii="Katsoulidis" w:hAnsi="Katsoulidis" w:cs="Calibri"/>
          <w:sz w:val="22"/>
          <w:szCs w:val="22"/>
        </w:rPr>
        <w:t>τηλ</w:t>
      </w:r>
      <w:proofErr w:type="spellEnd"/>
      <w:r w:rsidRPr="007F6C68">
        <w:rPr>
          <w:rFonts w:ascii="Katsoulidis" w:hAnsi="Katsoulidis" w:cs="Calibri"/>
          <w:sz w:val="22"/>
          <w:szCs w:val="22"/>
        </w:rPr>
        <w:t xml:space="preserve">. 210 368 8963 </w:t>
      </w:r>
      <w:r>
        <w:rPr>
          <w:rFonts w:ascii="Katsoulidis" w:hAnsi="Katsoulidis" w:cs="Calibri"/>
          <w:sz w:val="22"/>
          <w:szCs w:val="22"/>
        </w:rPr>
        <w:t>–</w:t>
      </w:r>
      <w:r w:rsidRPr="007F6C68">
        <w:rPr>
          <w:rFonts w:ascii="Katsoulidis" w:hAnsi="Katsoulidis" w:cs="Calibri"/>
          <w:sz w:val="22"/>
          <w:szCs w:val="22"/>
        </w:rPr>
        <w:t xml:space="preserve"> 4</w:t>
      </w:r>
      <w:r>
        <w:rPr>
          <w:rFonts w:ascii="Katsoulidis" w:hAnsi="Katsoulidis" w:cs="Calibri"/>
          <w:sz w:val="22"/>
          <w:szCs w:val="22"/>
        </w:rPr>
        <w:t xml:space="preserve"> και κατόπιν ραντεβού στην  </w:t>
      </w:r>
      <w:r w:rsidRPr="007F6C68">
        <w:rPr>
          <w:rFonts w:ascii="Katsoulidis" w:hAnsi="Katsoulidis" w:cs="Calibri"/>
          <w:sz w:val="22"/>
          <w:szCs w:val="22"/>
        </w:rPr>
        <w:t xml:space="preserve"> </w:t>
      </w:r>
      <w:proofErr w:type="spellStart"/>
      <w:r w:rsidRPr="007F6C68">
        <w:rPr>
          <w:rFonts w:ascii="Katsoulidis" w:hAnsi="Katsoulidis" w:cs="Calibri"/>
          <w:sz w:val="22"/>
          <w:szCs w:val="22"/>
        </w:rPr>
        <w:t>Θεμιστοκλέους</w:t>
      </w:r>
      <w:proofErr w:type="spellEnd"/>
      <w:r w:rsidRPr="007F6C68">
        <w:rPr>
          <w:rFonts w:ascii="Katsoulidis" w:hAnsi="Katsoulidis" w:cs="Calibri"/>
          <w:sz w:val="22"/>
          <w:szCs w:val="22"/>
        </w:rPr>
        <w:t xml:space="preserve"> 6 και </w:t>
      </w:r>
      <w:proofErr w:type="spellStart"/>
      <w:r w:rsidRPr="007F6C68">
        <w:rPr>
          <w:rFonts w:ascii="Katsoulidis" w:hAnsi="Katsoulidis" w:cs="Calibri"/>
          <w:sz w:val="22"/>
          <w:szCs w:val="22"/>
        </w:rPr>
        <w:t>Γαμβέττα</w:t>
      </w:r>
      <w:proofErr w:type="spellEnd"/>
      <w:r w:rsidRPr="007F6C68">
        <w:rPr>
          <w:rFonts w:ascii="Katsoulidis" w:hAnsi="Katsoulidis" w:cs="Calibri"/>
          <w:sz w:val="22"/>
          <w:szCs w:val="22"/>
        </w:rPr>
        <w:t>, 2</w:t>
      </w:r>
      <w:r w:rsidRPr="007F6C68">
        <w:rPr>
          <w:rFonts w:ascii="Katsoulidis" w:hAnsi="Katsoulidis" w:cs="Calibri"/>
          <w:sz w:val="22"/>
          <w:szCs w:val="22"/>
          <w:vertAlign w:val="superscript"/>
        </w:rPr>
        <w:t>ος</w:t>
      </w:r>
      <w:r w:rsidRPr="007F6C68">
        <w:rPr>
          <w:rFonts w:ascii="Katsoulidis" w:hAnsi="Katsoulidis" w:cs="Calibri"/>
          <w:sz w:val="22"/>
          <w:szCs w:val="22"/>
        </w:rPr>
        <w:t xml:space="preserve"> όροφος, γραφ</w:t>
      </w:r>
      <w:r w:rsidR="00557E82">
        <w:rPr>
          <w:rFonts w:ascii="Katsoulidis" w:hAnsi="Katsoulidis" w:cs="Calibri"/>
          <w:sz w:val="22"/>
          <w:szCs w:val="22"/>
        </w:rPr>
        <w:t>.</w:t>
      </w:r>
      <w:r w:rsidRPr="007F6C68">
        <w:rPr>
          <w:rFonts w:ascii="Katsoulidis" w:hAnsi="Katsoulidis" w:cs="Calibri"/>
          <w:sz w:val="22"/>
          <w:szCs w:val="22"/>
        </w:rPr>
        <w:t>3</w:t>
      </w:r>
      <w:r>
        <w:rPr>
          <w:rFonts w:ascii="Katsoulidis" w:hAnsi="Katsoulidis" w:cs="Calibri"/>
          <w:sz w:val="16"/>
          <w:szCs w:val="16"/>
        </w:rPr>
        <w:t>.</w:t>
      </w:r>
      <w:r w:rsidR="00557E82">
        <w:rPr>
          <w:rFonts w:ascii="Katsoulidis" w:hAnsi="Katsoulidis" w:cs="Calibri"/>
          <w:sz w:val="16"/>
          <w:szCs w:val="16"/>
        </w:rPr>
        <w:t xml:space="preserve"> </w:t>
      </w:r>
      <w:r w:rsidRPr="007F6C68">
        <w:rPr>
          <w:rFonts w:ascii="Katsoulidis" w:hAnsi="Katsoulidis" w:cs="Calibri"/>
          <w:sz w:val="22"/>
          <w:szCs w:val="22"/>
        </w:rPr>
        <w:t xml:space="preserve">Υπεύθυνες είναι οι κ.κ. Ο. </w:t>
      </w:r>
      <w:proofErr w:type="spellStart"/>
      <w:r w:rsidRPr="007F6C68">
        <w:rPr>
          <w:rFonts w:ascii="Katsoulidis" w:hAnsi="Katsoulidis" w:cs="Calibri"/>
          <w:sz w:val="22"/>
          <w:szCs w:val="22"/>
        </w:rPr>
        <w:t>Δημαρέση</w:t>
      </w:r>
      <w:proofErr w:type="spellEnd"/>
      <w:r w:rsidRPr="007F6C68">
        <w:rPr>
          <w:rFonts w:ascii="Katsoulidis" w:hAnsi="Katsoulidis" w:cs="Calibri"/>
          <w:sz w:val="22"/>
          <w:szCs w:val="22"/>
        </w:rPr>
        <w:t xml:space="preserve"> και </w:t>
      </w:r>
      <w:proofErr w:type="spellStart"/>
      <w:r w:rsidRPr="007F6C68">
        <w:rPr>
          <w:rFonts w:ascii="Katsoulidis" w:hAnsi="Katsoulidis" w:cs="Calibri"/>
          <w:sz w:val="22"/>
          <w:szCs w:val="22"/>
        </w:rPr>
        <w:t>Β.Νιάρη</w:t>
      </w:r>
      <w:proofErr w:type="spellEnd"/>
    </w:p>
    <w:p w14:paraId="45C0838F" w14:textId="77777777" w:rsidR="00EE6430" w:rsidRDefault="00EE6430" w:rsidP="00EE6430">
      <w:pPr>
        <w:pStyle w:val="Style2"/>
        <w:widowControl/>
        <w:spacing w:after="120" w:line="240" w:lineRule="auto"/>
        <w:rPr>
          <w:rFonts w:ascii="Katsoulidis" w:hAnsi="Katsoulidis" w:cs="Calibri"/>
          <w:sz w:val="22"/>
          <w:szCs w:val="22"/>
        </w:rPr>
      </w:pPr>
    </w:p>
    <w:p w14:paraId="0583D7E6" w14:textId="77777777" w:rsidR="00EE6430" w:rsidRPr="00BE0DB2" w:rsidRDefault="00EE6430" w:rsidP="00EE6430">
      <w:pPr>
        <w:pStyle w:val="Style2"/>
        <w:widowControl/>
        <w:spacing w:after="120" w:line="240" w:lineRule="auto"/>
        <w:ind w:left="-11"/>
        <w:rPr>
          <w:rFonts w:ascii="Katsoulidis" w:hAnsi="Katsoulidis" w:cs="Calibri"/>
          <w:sz w:val="22"/>
          <w:szCs w:val="22"/>
        </w:rPr>
      </w:pPr>
      <w:r w:rsidRPr="00BE0DB2">
        <w:rPr>
          <w:rFonts w:ascii="Katsoulidis" w:hAnsi="Katsoulidis" w:cs="Calibri"/>
          <w:sz w:val="22"/>
          <w:szCs w:val="22"/>
        </w:rPr>
        <w:t>Ο Διευθυντής του ΠΜΣ</w:t>
      </w:r>
    </w:p>
    <w:p w14:paraId="2DFE48F4" w14:textId="77777777" w:rsidR="00EE6430" w:rsidRPr="00BE0DB2" w:rsidRDefault="00EE6430" w:rsidP="00EE6430">
      <w:pPr>
        <w:pStyle w:val="Style2"/>
        <w:widowControl/>
        <w:spacing w:after="120" w:line="240" w:lineRule="auto"/>
        <w:ind w:left="-11"/>
        <w:rPr>
          <w:rFonts w:ascii="Katsoulidis" w:hAnsi="Katsoulidis" w:cs="Calibri"/>
          <w:sz w:val="22"/>
          <w:szCs w:val="22"/>
        </w:rPr>
      </w:pPr>
      <w:r w:rsidRPr="00BE0DB2">
        <w:rPr>
          <w:rFonts w:ascii="Katsoulidis" w:hAnsi="Katsoulidis" w:cs="Calibri"/>
          <w:sz w:val="22"/>
          <w:szCs w:val="22"/>
        </w:rPr>
        <w:t>«Διεθνής και Ευρωπαϊκή Διακυβέρνηση και Πολιτική»</w:t>
      </w:r>
    </w:p>
    <w:p w14:paraId="0F418D8A" w14:textId="424AF2FC" w:rsidR="00EE6430" w:rsidRDefault="00EE6430" w:rsidP="00EE6430">
      <w:pPr>
        <w:pStyle w:val="Style2"/>
        <w:widowControl/>
        <w:spacing w:after="120" w:line="240" w:lineRule="auto"/>
        <w:ind w:left="-11"/>
        <w:rPr>
          <w:rFonts w:ascii="Katsoulidis" w:hAnsi="Katsoulidis" w:cs="Calibri"/>
          <w:sz w:val="22"/>
          <w:szCs w:val="22"/>
        </w:rPr>
      </w:pPr>
      <w:r w:rsidRPr="00BE0DB2">
        <w:rPr>
          <w:rFonts w:ascii="Katsoulidis" w:hAnsi="Katsoulidis" w:cs="Calibri"/>
          <w:sz w:val="22"/>
          <w:szCs w:val="22"/>
        </w:rPr>
        <w:t xml:space="preserve">Καθηγητής </w:t>
      </w:r>
      <w:r w:rsidR="00D12DE6">
        <w:rPr>
          <w:rFonts w:ascii="Katsoulidis" w:hAnsi="Katsoulidis" w:cs="Calibri"/>
          <w:sz w:val="22"/>
          <w:szCs w:val="22"/>
        </w:rPr>
        <w:t xml:space="preserve">Παναγιώτης </w:t>
      </w:r>
      <w:proofErr w:type="spellStart"/>
      <w:r w:rsidR="00D12DE6">
        <w:rPr>
          <w:rFonts w:ascii="Katsoulidis" w:hAnsi="Katsoulidis" w:cs="Calibri"/>
          <w:sz w:val="22"/>
          <w:szCs w:val="22"/>
        </w:rPr>
        <w:t>Τσάκωνας</w:t>
      </w:r>
      <w:proofErr w:type="spellEnd"/>
    </w:p>
    <w:p w14:paraId="2F75E7F6" w14:textId="59509910" w:rsidR="00280BFB" w:rsidRDefault="00280BFB" w:rsidP="007A4466">
      <w:pPr>
        <w:pStyle w:val="Style2"/>
        <w:widowControl/>
        <w:spacing w:after="120" w:line="240" w:lineRule="auto"/>
        <w:ind w:left="-11"/>
        <w:rPr>
          <w:rFonts w:ascii="Katsoulidis" w:hAnsi="Katsoulidis" w:cs="Calibri"/>
          <w:sz w:val="22"/>
          <w:szCs w:val="22"/>
        </w:rPr>
      </w:pPr>
    </w:p>
    <w:p w14:paraId="040CECB5" w14:textId="7EE192D3" w:rsidR="00280BFB" w:rsidRDefault="00280BFB" w:rsidP="007A4466">
      <w:pPr>
        <w:pStyle w:val="Style2"/>
        <w:widowControl/>
        <w:spacing w:after="120" w:line="240" w:lineRule="auto"/>
        <w:ind w:left="-11"/>
        <w:rPr>
          <w:rFonts w:ascii="Katsoulidis" w:hAnsi="Katsoulidis" w:cs="Calibri"/>
          <w:sz w:val="22"/>
          <w:szCs w:val="22"/>
        </w:rPr>
      </w:pPr>
    </w:p>
    <w:p w14:paraId="7870E939" w14:textId="0042DEB5" w:rsidR="00280BFB" w:rsidRDefault="00280BFB" w:rsidP="00280BFB">
      <w:pPr>
        <w:pStyle w:val="Style2"/>
        <w:widowControl/>
        <w:spacing w:after="120" w:line="240" w:lineRule="auto"/>
        <w:rPr>
          <w:rFonts w:ascii="Katsoulidis" w:hAnsi="Katsoulidis" w:cs="Calibri"/>
          <w:sz w:val="22"/>
          <w:szCs w:val="22"/>
        </w:rPr>
      </w:pPr>
    </w:p>
    <w:p w14:paraId="20666E98" w14:textId="14AD7079" w:rsidR="00280BFB" w:rsidRDefault="00280BFB" w:rsidP="00280BFB">
      <w:pPr>
        <w:pStyle w:val="Style2"/>
        <w:widowControl/>
        <w:spacing w:after="120" w:line="240" w:lineRule="auto"/>
        <w:rPr>
          <w:rFonts w:ascii="Katsoulidis" w:hAnsi="Katsoulidis" w:cs="Calibri"/>
          <w:sz w:val="22"/>
          <w:szCs w:val="22"/>
        </w:rPr>
      </w:pPr>
    </w:p>
    <w:p w14:paraId="5CC09D1C" w14:textId="0482AA9F" w:rsidR="00280BFB" w:rsidRDefault="00280BFB" w:rsidP="00280BFB">
      <w:pPr>
        <w:pStyle w:val="Style2"/>
        <w:widowControl/>
        <w:spacing w:after="120" w:line="240" w:lineRule="auto"/>
      </w:pPr>
    </w:p>
    <w:sectPr w:rsidR="00280BFB" w:rsidSect="00B437D9">
      <w:pgSz w:w="11906" w:h="16838"/>
      <w:pgMar w:top="1135" w:right="1700" w:bottom="1135"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panose1 w:val="00000000000000000000"/>
    <w:charset w:val="00"/>
    <w:family w:val="modern"/>
    <w:notTrueType/>
    <w:pitch w:val="variable"/>
    <w:sig w:usb0="A00000AF" w:usb1="4000204A" w:usb2="00000000" w:usb3="00000000" w:csb0="0000009B"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gHelveticaUCPol">
    <w:panose1 w:val="00000000000000000000"/>
    <w:charset w:val="A1"/>
    <w:family w:val="auto"/>
    <w:notTrueType/>
    <w:pitch w:val="default"/>
    <w:sig w:usb0="00000000" w:usb1="08070000" w:usb2="00000010" w:usb3="00000000" w:csb0="00020008"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623"/>
    <w:multiLevelType w:val="hybridMultilevel"/>
    <w:tmpl w:val="9D2E7FF0"/>
    <w:lvl w:ilvl="0" w:tplc="848C7F4A">
      <w:numFmt w:val="bullet"/>
      <w:lvlText w:val=""/>
      <w:lvlJc w:val="left"/>
      <w:pPr>
        <w:ind w:left="349" w:hanging="360"/>
      </w:pPr>
      <w:rPr>
        <w:rFonts w:ascii="Symbol" w:eastAsia="Times New Roman" w:hAnsi="Symbol" w:cs="Calibri" w:hint="default"/>
        <w:sz w:val="22"/>
      </w:rPr>
    </w:lvl>
    <w:lvl w:ilvl="1" w:tplc="04080003" w:tentative="1">
      <w:start w:val="1"/>
      <w:numFmt w:val="bullet"/>
      <w:lvlText w:val="o"/>
      <w:lvlJc w:val="left"/>
      <w:pPr>
        <w:ind w:left="1069" w:hanging="360"/>
      </w:pPr>
      <w:rPr>
        <w:rFonts w:ascii="Courier New" w:hAnsi="Courier New" w:cs="Courier New" w:hint="default"/>
      </w:rPr>
    </w:lvl>
    <w:lvl w:ilvl="2" w:tplc="04080005" w:tentative="1">
      <w:start w:val="1"/>
      <w:numFmt w:val="bullet"/>
      <w:lvlText w:val=""/>
      <w:lvlJc w:val="left"/>
      <w:pPr>
        <w:ind w:left="1789" w:hanging="360"/>
      </w:pPr>
      <w:rPr>
        <w:rFonts w:ascii="Wingdings" w:hAnsi="Wingdings" w:hint="default"/>
      </w:rPr>
    </w:lvl>
    <w:lvl w:ilvl="3" w:tplc="04080001" w:tentative="1">
      <w:start w:val="1"/>
      <w:numFmt w:val="bullet"/>
      <w:lvlText w:val=""/>
      <w:lvlJc w:val="left"/>
      <w:pPr>
        <w:ind w:left="2509" w:hanging="360"/>
      </w:pPr>
      <w:rPr>
        <w:rFonts w:ascii="Symbol" w:hAnsi="Symbol" w:hint="default"/>
      </w:rPr>
    </w:lvl>
    <w:lvl w:ilvl="4" w:tplc="04080003" w:tentative="1">
      <w:start w:val="1"/>
      <w:numFmt w:val="bullet"/>
      <w:lvlText w:val="o"/>
      <w:lvlJc w:val="left"/>
      <w:pPr>
        <w:ind w:left="3229" w:hanging="360"/>
      </w:pPr>
      <w:rPr>
        <w:rFonts w:ascii="Courier New" w:hAnsi="Courier New" w:cs="Courier New" w:hint="default"/>
      </w:rPr>
    </w:lvl>
    <w:lvl w:ilvl="5" w:tplc="04080005" w:tentative="1">
      <w:start w:val="1"/>
      <w:numFmt w:val="bullet"/>
      <w:lvlText w:val=""/>
      <w:lvlJc w:val="left"/>
      <w:pPr>
        <w:ind w:left="3949" w:hanging="360"/>
      </w:pPr>
      <w:rPr>
        <w:rFonts w:ascii="Wingdings" w:hAnsi="Wingdings" w:hint="default"/>
      </w:rPr>
    </w:lvl>
    <w:lvl w:ilvl="6" w:tplc="04080001" w:tentative="1">
      <w:start w:val="1"/>
      <w:numFmt w:val="bullet"/>
      <w:lvlText w:val=""/>
      <w:lvlJc w:val="left"/>
      <w:pPr>
        <w:ind w:left="4669" w:hanging="360"/>
      </w:pPr>
      <w:rPr>
        <w:rFonts w:ascii="Symbol" w:hAnsi="Symbol" w:hint="default"/>
      </w:rPr>
    </w:lvl>
    <w:lvl w:ilvl="7" w:tplc="04080003" w:tentative="1">
      <w:start w:val="1"/>
      <w:numFmt w:val="bullet"/>
      <w:lvlText w:val="o"/>
      <w:lvlJc w:val="left"/>
      <w:pPr>
        <w:ind w:left="5389" w:hanging="360"/>
      </w:pPr>
      <w:rPr>
        <w:rFonts w:ascii="Courier New" w:hAnsi="Courier New" w:cs="Courier New" w:hint="default"/>
      </w:rPr>
    </w:lvl>
    <w:lvl w:ilvl="8" w:tplc="04080005" w:tentative="1">
      <w:start w:val="1"/>
      <w:numFmt w:val="bullet"/>
      <w:lvlText w:val=""/>
      <w:lvlJc w:val="left"/>
      <w:pPr>
        <w:ind w:left="6109" w:hanging="360"/>
      </w:pPr>
      <w:rPr>
        <w:rFonts w:ascii="Wingdings" w:hAnsi="Wingdings" w:hint="default"/>
      </w:rPr>
    </w:lvl>
  </w:abstractNum>
  <w:abstractNum w:abstractNumId="1" w15:restartNumberingAfterBreak="0">
    <w:nsid w:val="099007A7"/>
    <w:multiLevelType w:val="multilevel"/>
    <w:tmpl w:val="7A8478A0"/>
    <w:styleLink w:val="WWNum1"/>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D75294C"/>
    <w:multiLevelType w:val="hybridMultilevel"/>
    <w:tmpl w:val="4D2E3454"/>
    <w:lvl w:ilvl="0" w:tplc="5B3C85A4">
      <w:numFmt w:val="bullet"/>
      <w:lvlText w:val=""/>
      <w:lvlJc w:val="left"/>
      <w:pPr>
        <w:ind w:left="720" w:hanging="360"/>
      </w:pPr>
      <w:rPr>
        <w:rFonts w:ascii="Symbol" w:eastAsia="Times New Roman" w:hAnsi="Symbol"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1A5C40"/>
    <w:multiLevelType w:val="hybridMultilevel"/>
    <w:tmpl w:val="39189716"/>
    <w:lvl w:ilvl="0" w:tplc="35EC215C">
      <w:numFmt w:val="bullet"/>
      <w:lvlText w:val=""/>
      <w:lvlJc w:val="left"/>
      <w:pPr>
        <w:ind w:left="720" w:hanging="360"/>
      </w:pPr>
      <w:rPr>
        <w:rFonts w:ascii="Symbol" w:eastAsia="Times New Roman" w:hAnsi="Symbol"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95663135">
    <w:abstractNumId w:val="1"/>
  </w:num>
  <w:num w:numId="2" w16cid:durableId="2043167471">
    <w:abstractNumId w:val="1"/>
    <w:lvlOverride w:ilvl="0">
      <w:startOverride w:val="1"/>
    </w:lvlOverride>
  </w:num>
  <w:num w:numId="3" w16cid:durableId="277950954">
    <w:abstractNumId w:val="0"/>
  </w:num>
  <w:num w:numId="4" w16cid:durableId="226689963">
    <w:abstractNumId w:val="2"/>
  </w:num>
  <w:num w:numId="5" w16cid:durableId="1952318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66"/>
    <w:rsid w:val="000170B8"/>
    <w:rsid w:val="00017685"/>
    <w:rsid w:val="000B2EF2"/>
    <w:rsid w:val="001E0B8D"/>
    <w:rsid w:val="001E10F1"/>
    <w:rsid w:val="002044E1"/>
    <w:rsid w:val="00214D20"/>
    <w:rsid w:val="002651A0"/>
    <w:rsid w:val="00280BFB"/>
    <w:rsid w:val="002E61C8"/>
    <w:rsid w:val="00313718"/>
    <w:rsid w:val="003505C6"/>
    <w:rsid w:val="00394072"/>
    <w:rsid w:val="003A3BDE"/>
    <w:rsid w:val="0050318A"/>
    <w:rsid w:val="00557E82"/>
    <w:rsid w:val="005826CB"/>
    <w:rsid w:val="00597541"/>
    <w:rsid w:val="005B3585"/>
    <w:rsid w:val="005D7619"/>
    <w:rsid w:val="00603987"/>
    <w:rsid w:val="00705E25"/>
    <w:rsid w:val="007A4466"/>
    <w:rsid w:val="007E43B5"/>
    <w:rsid w:val="007F6C68"/>
    <w:rsid w:val="00814175"/>
    <w:rsid w:val="00823C1F"/>
    <w:rsid w:val="00883C18"/>
    <w:rsid w:val="00893B87"/>
    <w:rsid w:val="00894BE3"/>
    <w:rsid w:val="008B5668"/>
    <w:rsid w:val="008D5C42"/>
    <w:rsid w:val="009373DA"/>
    <w:rsid w:val="0094759F"/>
    <w:rsid w:val="00A252CC"/>
    <w:rsid w:val="00A32808"/>
    <w:rsid w:val="00AB3D4F"/>
    <w:rsid w:val="00AD5A77"/>
    <w:rsid w:val="00B06EF0"/>
    <w:rsid w:val="00B922BF"/>
    <w:rsid w:val="00C3243A"/>
    <w:rsid w:val="00CA0CB5"/>
    <w:rsid w:val="00CE58B9"/>
    <w:rsid w:val="00CF3114"/>
    <w:rsid w:val="00D12DE6"/>
    <w:rsid w:val="00D27989"/>
    <w:rsid w:val="00D41110"/>
    <w:rsid w:val="00E946B8"/>
    <w:rsid w:val="00EE6430"/>
    <w:rsid w:val="00F01510"/>
    <w:rsid w:val="00F10BCE"/>
    <w:rsid w:val="00F1175D"/>
    <w:rsid w:val="00F32FFE"/>
    <w:rsid w:val="00F52CB9"/>
    <w:rsid w:val="00F9780F"/>
    <w:rsid w:val="00FC0057"/>
    <w:rsid w:val="00FC5C4C"/>
    <w:rsid w:val="00FE326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B4E7"/>
  <w15:chartTrackingRefBased/>
  <w15:docId w15:val="{172D577A-028E-4BC5-8CAC-F31D9496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tsoulidis" w:eastAsiaTheme="minorHAnsi" w:hAnsi="Katsoulidis"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7A4466"/>
    <w:pPr>
      <w:widowControl w:val="0"/>
      <w:suppressAutoHyphens/>
      <w:autoSpaceDN w:val="0"/>
      <w:spacing w:after="0" w:line="216" w:lineRule="exact"/>
      <w:jc w:val="both"/>
      <w:textAlignment w:val="baseline"/>
    </w:pPr>
    <w:rPr>
      <w:rFonts w:ascii="Microsoft Sans Serif" w:eastAsia="Times New Roman" w:hAnsi="Microsoft Sans Serif"/>
      <w:kern w:val="3"/>
    </w:rPr>
  </w:style>
  <w:style w:type="character" w:customStyle="1" w:styleId="FontStyle14">
    <w:name w:val="Font Style14"/>
    <w:rsid w:val="007A4466"/>
    <w:rPr>
      <w:rFonts w:ascii="Microsoft Sans Serif" w:hAnsi="Microsoft Sans Serif" w:cs="Microsoft Sans Serif"/>
      <w:sz w:val="18"/>
      <w:szCs w:val="18"/>
    </w:rPr>
  </w:style>
  <w:style w:type="character" w:styleId="-">
    <w:name w:val="Hyperlink"/>
    <w:uiPriority w:val="99"/>
    <w:unhideWhenUsed/>
    <w:rsid w:val="007A4466"/>
    <w:rPr>
      <w:color w:val="0563C1"/>
      <w:u w:val="single"/>
    </w:rPr>
  </w:style>
  <w:style w:type="numbering" w:customStyle="1" w:styleId="WWNum1">
    <w:name w:val="WWNum1"/>
    <w:basedOn w:val="a2"/>
    <w:rsid w:val="007A4466"/>
    <w:pPr>
      <w:numPr>
        <w:numId w:val="1"/>
      </w:numPr>
    </w:pPr>
  </w:style>
  <w:style w:type="paragraph" w:styleId="a3">
    <w:name w:val="Balloon Text"/>
    <w:basedOn w:val="a"/>
    <w:link w:val="Char"/>
    <w:uiPriority w:val="99"/>
    <w:semiHidden/>
    <w:unhideWhenUsed/>
    <w:rsid w:val="002651A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51A0"/>
    <w:rPr>
      <w:rFonts w:ascii="Segoe UI" w:hAnsi="Segoe UI" w:cs="Segoe UI"/>
      <w:sz w:val="18"/>
      <w:szCs w:val="18"/>
    </w:rPr>
  </w:style>
  <w:style w:type="character" w:styleId="a4">
    <w:name w:val="annotation reference"/>
    <w:basedOn w:val="a0"/>
    <w:uiPriority w:val="99"/>
    <w:semiHidden/>
    <w:unhideWhenUsed/>
    <w:rsid w:val="003A3BDE"/>
    <w:rPr>
      <w:sz w:val="16"/>
      <w:szCs w:val="16"/>
    </w:rPr>
  </w:style>
  <w:style w:type="paragraph" w:styleId="a5">
    <w:name w:val="annotation text"/>
    <w:basedOn w:val="a"/>
    <w:link w:val="Char0"/>
    <w:uiPriority w:val="99"/>
    <w:unhideWhenUsed/>
    <w:rsid w:val="003A3BDE"/>
    <w:pPr>
      <w:spacing w:line="240" w:lineRule="auto"/>
    </w:pPr>
    <w:rPr>
      <w:sz w:val="20"/>
      <w:szCs w:val="20"/>
    </w:rPr>
  </w:style>
  <w:style w:type="character" w:customStyle="1" w:styleId="Char0">
    <w:name w:val="Κείμενο σχολίου Char"/>
    <w:basedOn w:val="a0"/>
    <w:link w:val="a5"/>
    <w:uiPriority w:val="99"/>
    <w:rsid w:val="003A3BDE"/>
    <w:rPr>
      <w:sz w:val="20"/>
      <w:szCs w:val="20"/>
    </w:rPr>
  </w:style>
  <w:style w:type="paragraph" w:styleId="a6">
    <w:name w:val="annotation subject"/>
    <w:basedOn w:val="a5"/>
    <w:next w:val="a5"/>
    <w:link w:val="Char1"/>
    <w:uiPriority w:val="99"/>
    <w:semiHidden/>
    <w:unhideWhenUsed/>
    <w:rsid w:val="003A3BDE"/>
    <w:rPr>
      <w:b/>
      <w:bCs/>
    </w:rPr>
  </w:style>
  <w:style w:type="character" w:customStyle="1" w:styleId="Char1">
    <w:name w:val="Θέμα σχολίου Char"/>
    <w:basedOn w:val="Char0"/>
    <w:link w:val="a6"/>
    <w:uiPriority w:val="99"/>
    <w:semiHidden/>
    <w:rsid w:val="003A3BDE"/>
    <w:rPr>
      <w:b/>
      <w:bCs/>
      <w:sz w:val="20"/>
      <w:szCs w:val="20"/>
    </w:rPr>
  </w:style>
  <w:style w:type="character" w:customStyle="1" w:styleId="1">
    <w:name w:val="Ανεπίλυτη αναφορά1"/>
    <w:basedOn w:val="a0"/>
    <w:uiPriority w:val="99"/>
    <w:semiHidden/>
    <w:unhideWhenUsed/>
    <w:rsid w:val="00B922BF"/>
    <w:rPr>
      <w:color w:val="605E5C"/>
      <w:shd w:val="clear" w:color="auto" w:fill="E1DFDD"/>
    </w:rPr>
  </w:style>
  <w:style w:type="character" w:styleId="-0">
    <w:name w:val="FollowedHyperlink"/>
    <w:basedOn w:val="a0"/>
    <w:uiPriority w:val="99"/>
    <w:semiHidden/>
    <w:unhideWhenUsed/>
    <w:rsid w:val="00C324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88.197.107.217:65000/wordpress/?page_id=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88.197.107.217:65000/wordpress/?page_id=40"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eisweb@pspa.uo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1115</Words>
  <Characters>6022</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Μαρίνα</dc:creator>
  <cp:keywords/>
  <dc:description/>
  <cp:lastModifiedBy>Vasiliki Niari</cp:lastModifiedBy>
  <cp:revision>31</cp:revision>
  <dcterms:created xsi:type="dcterms:W3CDTF">2021-02-22T10:59:00Z</dcterms:created>
  <dcterms:modified xsi:type="dcterms:W3CDTF">2022-04-15T08:20:00Z</dcterms:modified>
</cp:coreProperties>
</file>