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FC54" w14:textId="3ABCACEB" w:rsidR="00890124" w:rsidRPr="001E0F53" w:rsidRDefault="00890124" w:rsidP="001E0F53">
      <w:pPr>
        <w:jc w:val="center"/>
        <w:rPr>
          <w:rFonts w:ascii="Tahoma" w:hAnsi="Tahoma" w:cs="Tahoma"/>
          <w:sz w:val="20"/>
          <w:szCs w:val="20"/>
        </w:rPr>
      </w:pPr>
      <w:r w:rsidRPr="004938FD">
        <w:rPr>
          <w:rFonts w:ascii="Tahoma" w:hAnsi="Tahoma" w:cs="Tahoma"/>
          <w:noProof/>
          <w:sz w:val="20"/>
          <w:szCs w:val="20"/>
          <w:lang w:eastAsia="el-GR"/>
        </w:rPr>
        <w:drawing>
          <wp:inline distT="0" distB="0" distL="0" distR="0" wp14:anchorId="377445CB" wp14:editId="02A6479B">
            <wp:extent cx="3607450" cy="510362"/>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5" cstate="print">
                      <a:clrChange>
                        <a:clrFrom>
                          <a:srgbClr val="FFFFFF"/>
                        </a:clrFrom>
                        <a:clrTo>
                          <a:srgbClr val="FFFFFF">
                            <a:alpha val="0"/>
                          </a:srgbClr>
                        </a:clrTo>
                      </a:clrChange>
                    </a:blip>
                    <a:srcRect l="1269" t="5747" r="1269"/>
                    <a:stretch>
                      <a:fillRect/>
                    </a:stretch>
                  </pic:blipFill>
                  <pic:spPr bwMode="auto">
                    <a:xfrm>
                      <a:off x="0" y="0"/>
                      <a:ext cx="3616723" cy="511674"/>
                    </a:xfrm>
                    <a:prstGeom prst="rect">
                      <a:avLst/>
                    </a:prstGeom>
                    <a:noFill/>
                    <a:ln w="9525">
                      <a:noFill/>
                      <a:miter lim="800000"/>
                      <a:headEnd/>
                      <a:tailEnd/>
                    </a:ln>
                  </pic:spPr>
                </pic:pic>
              </a:graphicData>
            </a:graphic>
          </wp:inline>
        </w:drawing>
      </w:r>
    </w:p>
    <w:p w14:paraId="67870738" w14:textId="77777777" w:rsidR="00890124" w:rsidRPr="004938FD" w:rsidRDefault="00890124" w:rsidP="00890124">
      <w:pPr>
        <w:jc w:val="center"/>
        <w:rPr>
          <w:rFonts w:ascii="Verdana" w:eastAsia="Calibri" w:hAnsi="Verdana" w:cs="Tahoma"/>
          <w:sz w:val="20"/>
          <w:szCs w:val="20"/>
          <w:lang w:val="en-US"/>
        </w:rPr>
      </w:pPr>
      <w:r w:rsidRPr="004938FD">
        <w:rPr>
          <w:rFonts w:ascii="Verdana" w:eastAsia="Calibri" w:hAnsi="Verdana" w:cs="Tahoma"/>
          <w:sz w:val="20"/>
          <w:szCs w:val="20"/>
        </w:rPr>
        <w:t>Η</w:t>
      </w:r>
      <w:r w:rsidRPr="004938FD">
        <w:rPr>
          <w:rFonts w:ascii="Verdana" w:eastAsia="Calibri" w:hAnsi="Verdana" w:cs="Tahoma"/>
          <w:sz w:val="20"/>
          <w:szCs w:val="20"/>
          <w:lang w:val="en-US"/>
        </w:rPr>
        <w:t xml:space="preserve"> </w:t>
      </w:r>
      <w:r w:rsidRPr="004938FD">
        <w:rPr>
          <w:rFonts w:ascii="Verdana" w:eastAsia="Calibri" w:hAnsi="Verdana" w:cs="Tahoma"/>
          <w:sz w:val="20"/>
          <w:szCs w:val="20"/>
        </w:rPr>
        <w:t>εταιρεία</w:t>
      </w:r>
      <w:r w:rsidRPr="004938FD">
        <w:rPr>
          <w:rFonts w:ascii="Verdana" w:eastAsia="Calibri" w:hAnsi="Verdana" w:cs="Tahoma"/>
          <w:sz w:val="20"/>
          <w:szCs w:val="20"/>
          <w:lang w:val="en-US"/>
        </w:rPr>
        <w:t xml:space="preserve"> </w:t>
      </w:r>
      <w:r w:rsidRPr="004938FD">
        <w:rPr>
          <w:rFonts w:ascii="Verdana" w:eastAsia="Calibri" w:hAnsi="Verdana" w:cs="Tahoma"/>
          <w:b/>
          <w:sz w:val="28"/>
          <w:szCs w:val="28"/>
          <w:lang w:val="en-US"/>
        </w:rPr>
        <w:t>CLUB HOTEL CASINO LOUTRAKI</w:t>
      </w:r>
      <w:r w:rsidRPr="004938FD">
        <w:rPr>
          <w:rFonts w:ascii="Verdana" w:eastAsia="Calibri" w:hAnsi="Verdana" w:cs="Tahoma"/>
          <w:sz w:val="20"/>
          <w:szCs w:val="20"/>
          <w:lang w:val="en-US"/>
        </w:rPr>
        <w:t xml:space="preserve"> </w:t>
      </w:r>
    </w:p>
    <w:p w14:paraId="422CCDFA" w14:textId="77777777" w:rsidR="00890124" w:rsidRPr="006569D6" w:rsidRDefault="00890124" w:rsidP="00890124">
      <w:pPr>
        <w:jc w:val="center"/>
        <w:rPr>
          <w:rFonts w:ascii="Verdana" w:hAnsi="Verdana" w:cs="Tahoma"/>
          <w:sz w:val="20"/>
          <w:szCs w:val="20"/>
        </w:rPr>
      </w:pPr>
      <w:r w:rsidRPr="004938FD">
        <w:rPr>
          <w:rFonts w:ascii="Verdana" w:eastAsia="Calibri" w:hAnsi="Verdana" w:cs="Tahoma"/>
          <w:sz w:val="20"/>
          <w:szCs w:val="20"/>
        </w:rPr>
        <w:t>ζητά να προσλάβει:</w:t>
      </w:r>
    </w:p>
    <w:p w14:paraId="4BE6D978" w14:textId="2122F0CB" w:rsidR="00C3069B" w:rsidRPr="00C3069B" w:rsidRDefault="000064F5" w:rsidP="0024298C">
      <w:pPr>
        <w:jc w:val="center"/>
        <w:rPr>
          <w:rFonts w:ascii="Arial" w:hAnsi="Arial" w:cs="Arial"/>
          <w:sz w:val="24"/>
          <w:szCs w:val="24"/>
        </w:rPr>
      </w:pPr>
      <w:r>
        <w:rPr>
          <w:rFonts w:ascii="Verdana" w:eastAsia="Calibri" w:hAnsi="Verdana" w:cs="Tahoma"/>
          <w:b/>
          <w:sz w:val="28"/>
          <w:szCs w:val="28"/>
        </w:rPr>
        <w:t xml:space="preserve">Μηχανολόγο </w:t>
      </w:r>
      <w:r w:rsidR="007C1F3F">
        <w:rPr>
          <w:rFonts w:ascii="Verdana" w:eastAsia="Calibri" w:hAnsi="Verdana" w:cs="Tahoma"/>
          <w:b/>
          <w:sz w:val="28"/>
          <w:szCs w:val="28"/>
        </w:rPr>
        <w:t>Μηχανικό</w:t>
      </w:r>
      <w:r w:rsidR="00D62E76" w:rsidRPr="00D62E76">
        <w:rPr>
          <w:rFonts w:ascii="Verdana" w:eastAsia="Calibri" w:hAnsi="Verdana" w:cs="Tahoma"/>
          <w:b/>
          <w:sz w:val="28"/>
          <w:szCs w:val="28"/>
        </w:rPr>
        <w:t xml:space="preserve"> Βάρδιας</w:t>
      </w:r>
    </w:p>
    <w:p w14:paraId="0192BEE1" w14:textId="23C16EF4" w:rsidR="000064F5" w:rsidRDefault="008E6D2A" w:rsidP="00E31EF9">
      <w:pPr>
        <w:pStyle w:val="ListParagraph"/>
        <w:ind w:left="426"/>
      </w:pPr>
      <w:r w:rsidRPr="00890124">
        <w:rPr>
          <w:rFonts w:ascii="Verdana" w:eastAsia="Calibri" w:hAnsi="Verdana" w:cs="Tahoma"/>
          <w:b/>
          <w:sz w:val="20"/>
          <w:szCs w:val="20"/>
        </w:rPr>
        <w:t>Περιγραφή θέσης</w:t>
      </w:r>
      <w:r w:rsidR="000064F5">
        <w:t xml:space="preserve"> </w:t>
      </w:r>
    </w:p>
    <w:p w14:paraId="15B8EAA3" w14:textId="0FEA735B" w:rsidR="000064F5" w:rsidRPr="000064F5" w:rsidRDefault="000064F5" w:rsidP="000064F5">
      <w:pPr>
        <w:pStyle w:val="ListParagraph"/>
        <w:numPr>
          <w:ilvl w:val="0"/>
          <w:numId w:val="7"/>
        </w:numPr>
        <w:ind w:left="851" w:hanging="425"/>
        <w:jc w:val="both"/>
        <w:rPr>
          <w:rFonts w:ascii="Verdana" w:eastAsia="Calibri" w:hAnsi="Verdana" w:cs="Arial"/>
          <w:sz w:val="20"/>
          <w:szCs w:val="20"/>
        </w:rPr>
      </w:pPr>
      <w:r w:rsidRPr="000064F5">
        <w:rPr>
          <w:rFonts w:ascii="Verdana" w:eastAsia="Calibri" w:hAnsi="Verdana" w:cs="Arial"/>
          <w:sz w:val="20"/>
          <w:szCs w:val="20"/>
        </w:rPr>
        <w:t xml:space="preserve">Ευθύνεται για την παρακολούθηση και συντήρηση όλων των μηχανολογικών εγκαταστάσεων (π.χ. κλιματισμός, παροχή νερού, αποχέτευση, πισίνες, πυρόσβεση, εξοπλισμός πλυντηρίων και κουζινών, δίκτυο ζεστού νερού και κλιματισμού, δίκτυο κρύου νερού και κλιματισμού, παραγωγή ατμού, διανομή αερίου, δίκτυο αποσκλήρυνσης νερού, κλπ.) με σκοπό να διασφαλίσει την ομαλή και ασφαλή λειτουργία τους, σύμφωνα με τις πολιτικές και διαδικασίες του τμήματος, τις επιταγές της νομοθεσίας και τις κατευθύνσεις που παρέχονται από τον Προϊστάμενο Συντήρησης / Βοηθό Προϊσταμένου Συντήρησης. </w:t>
      </w:r>
    </w:p>
    <w:p w14:paraId="6F929C5F" w14:textId="6F2560C5" w:rsidR="000064F5" w:rsidRPr="000064F5" w:rsidRDefault="000064F5" w:rsidP="000064F5">
      <w:pPr>
        <w:pStyle w:val="ListParagraph"/>
        <w:numPr>
          <w:ilvl w:val="0"/>
          <w:numId w:val="7"/>
        </w:numPr>
        <w:ind w:left="851" w:hanging="425"/>
        <w:jc w:val="both"/>
        <w:rPr>
          <w:rFonts w:ascii="Verdana" w:eastAsia="Calibri" w:hAnsi="Verdana" w:cs="Arial"/>
          <w:sz w:val="20"/>
          <w:szCs w:val="20"/>
        </w:rPr>
      </w:pPr>
      <w:r w:rsidRPr="000064F5">
        <w:rPr>
          <w:rFonts w:ascii="Verdana" w:eastAsia="Calibri" w:hAnsi="Verdana" w:cs="Arial"/>
          <w:sz w:val="20"/>
          <w:szCs w:val="20"/>
        </w:rPr>
        <w:t>Υποστηρίζει την εκπόνηση κατασκευών, κατασκευάζει και υλοποιεί μηχανολογικές εφαρμογές, σύμφωνα με τις επιταγές της νομοθεσίας και τις κατευθύνσεις που παρέχονται από τον Προϊστάμενο Συντήρησης / Βοηθό Προϊσταμένου Συντήρησης.</w:t>
      </w:r>
    </w:p>
    <w:p w14:paraId="4B13739A" w14:textId="4DCAA6F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Βελτίωση λειτουργίας εγκαταστάσεων, μελέτη και επίβλεψη νέων μηχανολογικών έργων για επέκταση ή αναβάθμιση υφιστάμενου εξοπλισμού και υποβολή σχετικής πρότασης στον </w:t>
      </w:r>
      <w:r>
        <w:rPr>
          <w:rFonts w:ascii="Verdana" w:hAnsi="Verdana" w:cs="Arial"/>
          <w:sz w:val="20"/>
          <w:szCs w:val="20"/>
        </w:rPr>
        <w:t>Προϊστάμενο Τμήματος Συντήρησης</w:t>
      </w:r>
    </w:p>
    <w:p w14:paraId="4446C7AB"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Ευθύνεται για την παρακολούθηση της ενεργειακής κατανάλωσης, τη λήξη μέτρων για τη μείωση της κατανάλωσης καθώς και για τη σχετική ενημέρωση του </w:t>
      </w:r>
      <w:r>
        <w:rPr>
          <w:rFonts w:ascii="Verdana" w:hAnsi="Verdana" w:cs="Arial"/>
          <w:sz w:val="20"/>
          <w:szCs w:val="20"/>
        </w:rPr>
        <w:t>Προϊστάμενου Τμήματος Συντήρησης</w:t>
      </w:r>
    </w:p>
    <w:p w14:paraId="6A66B419"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Ευθύνεται για τον έλεγχο των εργαλείων (που χρησιμοποιούνται από τον ίδιο και τους υφισταμένους του) και τη διασφάλιση ότι όλα τα εργαλεία λειτουργούν σωσ</w:t>
      </w:r>
      <w:r w:rsidR="006569D6">
        <w:rPr>
          <w:rFonts w:ascii="Verdana" w:eastAsia="Calibri" w:hAnsi="Verdana" w:cs="Arial"/>
          <w:sz w:val="20"/>
          <w:szCs w:val="20"/>
        </w:rPr>
        <w:t>τά και συντηρούνται όπως πρέπει</w:t>
      </w:r>
    </w:p>
    <w:p w14:paraId="01182024"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Ενημερώνει τον </w:t>
      </w:r>
      <w:r>
        <w:rPr>
          <w:rFonts w:ascii="Verdana" w:hAnsi="Verdana" w:cs="Arial"/>
          <w:sz w:val="20"/>
          <w:szCs w:val="20"/>
        </w:rPr>
        <w:t xml:space="preserve">Προϊστάμενο Τμήματος Συντήρησης </w:t>
      </w:r>
      <w:r w:rsidRPr="009F37F3">
        <w:rPr>
          <w:rFonts w:ascii="Verdana" w:eastAsia="Calibri" w:hAnsi="Verdana" w:cs="Arial"/>
          <w:sz w:val="20"/>
          <w:szCs w:val="20"/>
        </w:rPr>
        <w:t>για υλικά / ανταλλακτικά που χρειάζεται για την εργασία του, προκειμένου να πρ</w:t>
      </w:r>
      <w:r w:rsidR="006569D6">
        <w:rPr>
          <w:rFonts w:ascii="Verdana" w:eastAsia="Calibri" w:hAnsi="Verdana" w:cs="Arial"/>
          <w:sz w:val="20"/>
          <w:szCs w:val="20"/>
        </w:rPr>
        <w:t>οβεί στην αντίστοιχη παραγγελία</w:t>
      </w:r>
    </w:p>
    <w:p w14:paraId="1595BEA0"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Επισκευάζει σε συνεργασία με τον </w:t>
      </w:r>
      <w:r>
        <w:rPr>
          <w:rFonts w:ascii="Verdana" w:hAnsi="Verdana" w:cs="Arial"/>
          <w:sz w:val="20"/>
          <w:szCs w:val="20"/>
          <w:lang w:val="en-US"/>
        </w:rPr>
        <w:t>S</w:t>
      </w:r>
      <w:r>
        <w:rPr>
          <w:rFonts w:ascii="Verdana" w:hAnsi="Verdana" w:cs="Arial"/>
          <w:sz w:val="20"/>
          <w:szCs w:val="20"/>
        </w:rPr>
        <w:t xml:space="preserve">hift </w:t>
      </w:r>
      <w:r>
        <w:rPr>
          <w:rFonts w:ascii="Verdana" w:hAnsi="Verdana" w:cs="Arial"/>
          <w:sz w:val="20"/>
          <w:szCs w:val="20"/>
          <w:lang w:val="en-US"/>
        </w:rPr>
        <w:t>M</w:t>
      </w:r>
      <w:r>
        <w:rPr>
          <w:rFonts w:ascii="Verdana" w:hAnsi="Verdana" w:cs="Arial"/>
          <w:sz w:val="20"/>
          <w:szCs w:val="20"/>
        </w:rPr>
        <w:t xml:space="preserve">echanical </w:t>
      </w:r>
      <w:r>
        <w:rPr>
          <w:rFonts w:ascii="Verdana" w:hAnsi="Verdana" w:cs="Arial"/>
          <w:sz w:val="20"/>
          <w:szCs w:val="20"/>
          <w:lang w:val="en-US"/>
        </w:rPr>
        <w:t>E</w:t>
      </w:r>
      <w:r w:rsidRPr="009F37F3">
        <w:rPr>
          <w:rFonts w:ascii="Verdana" w:eastAsia="Calibri" w:hAnsi="Verdana" w:cs="Arial"/>
          <w:sz w:val="20"/>
          <w:szCs w:val="20"/>
        </w:rPr>
        <w:t>ngineer τον ηλεκτρομηχανολογικό εξοπλισμό δεδομένου ότι διαθέτει τα ανταλλακτικά, τις γνώσεις και ικανότητες που απαιτούνται (δηλαδή δεν απαιτείται ειδική γνώση για την επισκευή, πχ. πλ</w:t>
      </w:r>
      <w:r w:rsidR="006569D6">
        <w:rPr>
          <w:rFonts w:ascii="Verdana" w:eastAsia="Calibri" w:hAnsi="Verdana" w:cs="Arial"/>
          <w:sz w:val="20"/>
          <w:szCs w:val="20"/>
        </w:rPr>
        <w:t>ακέτες, μετασχηματιστές, κλπ.)</w:t>
      </w:r>
    </w:p>
    <w:p w14:paraId="2CBEC6C9" w14:textId="77777777" w:rsidR="008E6D2A" w:rsidRPr="008E6D2A" w:rsidRDefault="008E6D2A" w:rsidP="004E4946">
      <w:pPr>
        <w:ind w:left="851" w:hanging="425"/>
        <w:jc w:val="both"/>
        <w:rPr>
          <w:rFonts w:ascii="Arial" w:hAnsi="Arial" w:cs="Arial"/>
          <w:sz w:val="24"/>
          <w:szCs w:val="24"/>
        </w:rPr>
      </w:pPr>
    </w:p>
    <w:p w14:paraId="2DDCD703" w14:textId="77777777" w:rsidR="00B91573" w:rsidRPr="00890124" w:rsidRDefault="00F67649" w:rsidP="004E4946">
      <w:pPr>
        <w:pStyle w:val="ListParagraph"/>
        <w:ind w:left="851" w:hanging="425"/>
        <w:rPr>
          <w:rFonts w:ascii="Verdana" w:eastAsia="Calibri" w:hAnsi="Verdana" w:cs="Tahoma"/>
          <w:b/>
          <w:sz w:val="20"/>
          <w:szCs w:val="20"/>
        </w:rPr>
      </w:pPr>
      <w:bookmarkStart w:id="0" w:name="_Hlk146702343"/>
      <w:r w:rsidRPr="00890124">
        <w:rPr>
          <w:rFonts w:ascii="Verdana" w:eastAsia="Calibri" w:hAnsi="Verdana" w:cs="Tahoma"/>
          <w:b/>
          <w:sz w:val="20"/>
          <w:szCs w:val="20"/>
        </w:rPr>
        <w:t>Τυπικά Προσόντα</w:t>
      </w:r>
    </w:p>
    <w:bookmarkEnd w:id="0"/>
    <w:p w14:paraId="0C3162F3" w14:textId="77777777" w:rsidR="008A518A" w:rsidRDefault="008A518A" w:rsidP="004E4946">
      <w:pPr>
        <w:pStyle w:val="ListParagraph"/>
        <w:ind w:left="851" w:hanging="425"/>
        <w:jc w:val="both"/>
        <w:rPr>
          <w:rFonts w:ascii="Arial" w:hAnsi="Arial" w:cs="Arial"/>
          <w:sz w:val="24"/>
          <w:szCs w:val="24"/>
        </w:rPr>
      </w:pPr>
    </w:p>
    <w:p w14:paraId="5DADBFBB" w14:textId="521C53A3" w:rsidR="00D62E76" w:rsidRPr="00005729" w:rsidRDefault="00D62E76" w:rsidP="00005729">
      <w:pPr>
        <w:pStyle w:val="ListParagraph"/>
        <w:numPr>
          <w:ilvl w:val="0"/>
          <w:numId w:val="3"/>
        </w:numPr>
        <w:spacing w:after="120" w:line="360" w:lineRule="auto"/>
        <w:ind w:left="851" w:hanging="425"/>
        <w:jc w:val="both"/>
        <w:rPr>
          <w:rFonts w:ascii="Verdana" w:eastAsia="Calibri" w:hAnsi="Verdana" w:cs="Tahoma"/>
          <w:sz w:val="20"/>
          <w:szCs w:val="20"/>
        </w:rPr>
      </w:pPr>
      <w:r>
        <w:rPr>
          <w:rFonts w:ascii="Verdana" w:hAnsi="Verdana" w:cs="Tahoma"/>
          <w:sz w:val="20"/>
          <w:szCs w:val="20"/>
        </w:rPr>
        <w:t xml:space="preserve">Πτυχίο </w:t>
      </w:r>
      <w:r w:rsidR="000064F5">
        <w:rPr>
          <w:rFonts w:ascii="Verdana" w:hAnsi="Verdana" w:cs="Tahoma"/>
          <w:sz w:val="20"/>
          <w:szCs w:val="20"/>
        </w:rPr>
        <w:t xml:space="preserve">Μηχανολόγου </w:t>
      </w:r>
      <w:r w:rsidRPr="00D62E76">
        <w:rPr>
          <w:rFonts w:ascii="Verdana" w:eastAsia="Calibri" w:hAnsi="Verdana" w:cs="Tahoma"/>
          <w:sz w:val="20"/>
          <w:szCs w:val="20"/>
        </w:rPr>
        <w:t xml:space="preserve">ΤΕΙ </w:t>
      </w:r>
      <w:r w:rsidR="00005729">
        <w:rPr>
          <w:rFonts w:ascii="Verdana" w:eastAsia="Calibri" w:hAnsi="Verdana" w:cs="Tahoma"/>
          <w:sz w:val="20"/>
          <w:szCs w:val="20"/>
        </w:rPr>
        <w:t>&amp;</w:t>
      </w:r>
      <w:r w:rsidR="00005729" w:rsidRPr="00005729">
        <w:rPr>
          <w:rFonts w:ascii="Verdana" w:eastAsia="Calibri" w:hAnsi="Verdana" w:cs="Tahoma"/>
          <w:sz w:val="20"/>
          <w:szCs w:val="20"/>
        </w:rPr>
        <w:t xml:space="preserve"> </w:t>
      </w:r>
      <w:r w:rsidR="00005729" w:rsidRPr="00D62E76">
        <w:rPr>
          <w:rFonts w:ascii="Verdana" w:eastAsia="Calibri" w:hAnsi="Verdana" w:cs="Tahoma"/>
          <w:sz w:val="20"/>
          <w:szCs w:val="20"/>
        </w:rPr>
        <w:t>Άδεια Α’ τάξης</w:t>
      </w:r>
      <w:r w:rsidR="008C0DA3">
        <w:rPr>
          <w:rFonts w:ascii="Verdana" w:eastAsia="Calibri" w:hAnsi="Verdana" w:cs="Tahoma"/>
          <w:sz w:val="20"/>
          <w:szCs w:val="20"/>
        </w:rPr>
        <w:t xml:space="preserve"> και νυν</w:t>
      </w:r>
      <w:r w:rsidR="008C0DA3" w:rsidRPr="008C0DA3">
        <w:rPr>
          <w:rFonts w:ascii="Verdana" w:eastAsia="Calibri" w:hAnsi="Verdana" w:cs="Tahoma"/>
          <w:sz w:val="20"/>
          <w:szCs w:val="20"/>
        </w:rPr>
        <w:t xml:space="preserve"> </w:t>
      </w:r>
      <w:r w:rsidR="008C0DA3">
        <w:rPr>
          <w:rFonts w:ascii="Verdana" w:eastAsia="Calibri" w:hAnsi="Verdana" w:cs="Tahoma"/>
          <w:sz w:val="20"/>
          <w:szCs w:val="20"/>
          <w:lang w:val="en-US"/>
        </w:rPr>
        <w:t>A</w:t>
      </w:r>
      <w:r w:rsidR="008C0DA3" w:rsidRPr="008C0DA3">
        <w:rPr>
          <w:rFonts w:ascii="Verdana" w:eastAsia="Calibri" w:hAnsi="Verdana" w:cs="Tahoma"/>
          <w:sz w:val="20"/>
          <w:szCs w:val="20"/>
        </w:rPr>
        <w:t>.</w:t>
      </w:r>
      <w:r w:rsidR="008C0DA3">
        <w:rPr>
          <w:rFonts w:ascii="Verdana" w:eastAsia="Calibri" w:hAnsi="Verdana" w:cs="Tahoma"/>
          <w:sz w:val="20"/>
          <w:szCs w:val="20"/>
          <w:lang w:val="en-US"/>
        </w:rPr>
        <w:t>E</w:t>
      </w:r>
      <w:r w:rsidR="008C0DA3" w:rsidRPr="008C0DA3">
        <w:rPr>
          <w:rFonts w:ascii="Verdana" w:eastAsia="Calibri" w:hAnsi="Verdana" w:cs="Tahoma"/>
          <w:sz w:val="20"/>
          <w:szCs w:val="20"/>
        </w:rPr>
        <w:t>.</w:t>
      </w:r>
      <w:r w:rsidR="008C0DA3">
        <w:rPr>
          <w:rFonts w:ascii="Verdana" w:eastAsia="Calibri" w:hAnsi="Verdana" w:cs="Tahoma"/>
          <w:sz w:val="20"/>
          <w:szCs w:val="20"/>
          <w:lang w:val="en-US"/>
        </w:rPr>
        <w:t>I</w:t>
      </w:r>
      <w:r w:rsidR="008C0DA3" w:rsidRPr="008C0DA3">
        <w:rPr>
          <w:rFonts w:ascii="Verdana" w:eastAsia="Calibri" w:hAnsi="Verdana" w:cs="Tahoma"/>
          <w:sz w:val="20"/>
          <w:szCs w:val="20"/>
        </w:rPr>
        <w:t>. (</w:t>
      </w:r>
      <w:r w:rsidR="008C0DA3">
        <w:rPr>
          <w:rFonts w:ascii="Verdana" w:eastAsia="Calibri" w:hAnsi="Verdana" w:cs="Tahoma"/>
          <w:sz w:val="20"/>
          <w:szCs w:val="20"/>
        </w:rPr>
        <w:t>πενταετούς φοίτησης)</w:t>
      </w:r>
      <w:r w:rsidR="00E31EF9">
        <w:rPr>
          <w:rFonts w:ascii="Verdana" w:eastAsia="Calibri" w:hAnsi="Verdana" w:cs="Tahoma"/>
          <w:sz w:val="20"/>
          <w:szCs w:val="20"/>
        </w:rPr>
        <w:t xml:space="preserve"> ή κάτοχος άδειας μηχανικού εγκαταστάσεων 2</w:t>
      </w:r>
      <w:r w:rsidR="00E31EF9" w:rsidRPr="00E31EF9">
        <w:rPr>
          <w:rFonts w:ascii="Verdana" w:eastAsia="Calibri" w:hAnsi="Verdana" w:cs="Tahoma"/>
          <w:sz w:val="20"/>
          <w:szCs w:val="20"/>
          <w:vertAlign w:val="superscript"/>
        </w:rPr>
        <w:t>ης</w:t>
      </w:r>
      <w:r w:rsidR="00E31EF9">
        <w:rPr>
          <w:rFonts w:ascii="Verdana" w:eastAsia="Calibri" w:hAnsi="Verdana" w:cs="Tahoma"/>
          <w:sz w:val="20"/>
          <w:szCs w:val="20"/>
        </w:rPr>
        <w:t xml:space="preserve"> ειδικότητας</w:t>
      </w:r>
    </w:p>
    <w:p w14:paraId="622D5DCD" w14:textId="14490747" w:rsidR="00D62E76" w:rsidRDefault="00D62E76" w:rsidP="00005729">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 xml:space="preserve">Γνώση αγγλικών </w:t>
      </w:r>
      <w:r w:rsidR="00005729">
        <w:rPr>
          <w:rFonts w:ascii="Verdana" w:eastAsia="Calibri" w:hAnsi="Verdana" w:cs="Tahoma"/>
          <w:sz w:val="20"/>
          <w:szCs w:val="20"/>
        </w:rPr>
        <w:t>&amp;</w:t>
      </w:r>
      <w:r w:rsidR="00005729" w:rsidRPr="00005729">
        <w:rPr>
          <w:rFonts w:ascii="Verdana" w:eastAsia="Calibri" w:hAnsi="Verdana" w:cs="Tahoma"/>
          <w:sz w:val="20"/>
          <w:szCs w:val="20"/>
        </w:rPr>
        <w:t xml:space="preserve"> </w:t>
      </w:r>
      <w:r w:rsidR="00005729" w:rsidRPr="00D62E76">
        <w:rPr>
          <w:rFonts w:ascii="Verdana" w:eastAsia="Calibri" w:hAnsi="Verdana" w:cs="Tahoma"/>
          <w:sz w:val="20"/>
          <w:szCs w:val="20"/>
        </w:rPr>
        <w:t>χειρισμού Η/Υ</w:t>
      </w:r>
    </w:p>
    <w:p w14:paraId="631D055B" w14:textId="77777777" w:rsidR="001E0F53" w:rsidRDefault="001E0F53" w:rsidP="001E0F53">
      <w:pPr>
        <w:pStyle w:val="ListParagraph"/>
        <w:ind w:left="851" w:hanging="425"/>
        <w:rPr>
          <w:rFonts w:ascii="Verdana" w:eastAsia="Calibri" w:hAnsi="Verdana" w:cs="Tahoma"/>
          <w:b/>
          <w:sz w:val="20"/>
          <w:szCs w:val="20"/>
        </w:rPr>
      </w:pPr>
    </w:p>
    <w:p w14:paraId="50A8FC31" w14:textId="2627E230" w:rsidR="001E0F53" w:rsidRDefault="001E0F53" w:rsidP="001E0F53">
      <w:pPr>
        <w:pStyle w:val="ListParagraph"/>
        <w:ind w:left="851" w:hanging="425"/>
        <w:rPr>
          <w:rFonts w:ascii="Verdana" w:eastAsia="Calibri" w:hAnsi="Verdana" w:cs="Tahoma"/>
          <w:b/>
          <w:sz w:val="20"/>
          <w:szCs w:val="20"/>
        </w:rPr>
      </w:pPr>
      <w:bookmarkStart w:id="1" w:name="_GoBack"/>
      <w:bookmarkEnd w:id="1"/>
      <w:r>
        <w:rPr>
          <w:rFonts w:ascii="Verdana" w:eastAsia="Calibri" w:hAnsi="Verdana" w:cs="Tahoma"/>
          <w:b/>
          <w:sz w:val="20"/>
          <w:szCs w:val="20"/>
        </w:rPr>
        <w:t>Επιθυμητά</w:t>
      </w:r>
      <w:r w:rsidRPr="001E0F53">
        <w:rPr>
          <w:rFonts w:ascii="Verdana" w:eastAsia="Calibri" w:hAnsi="Verdana" w:cs="Tahoma"/>
          <w:b/>
          <w:sz w:val="20"/>
          <w:szCs w:val="20"/>
        </w:rPr>
        <w:t xml:space="preserve"> Προσόντα</w:t>
      </w:r>
    </w:p>
    <w:p w14:paraId="1D5D7A41" w14:textId="77777777" w:rsidR="001E0F53" w:rsidRPr="001E0F53" w:rsidRDefault="001E0F53" w:rsidP="001E0F53">
      <w:pPr>
        <w:pStyle w:val="ListParagraph"/>
        <w:ind w:left="851" w:hanging="425"/>
        <w:rPr>
          <w:rFonts w:ascii="Verdana" w:eastAsia="Calibri" w:hAnsi="Verdana" w:cs="Tahoma"/>
          <w:b/>
          <w:sz w:val="20"/>
          <w:szCs w:val="20"/>
        </w:rPr>
      </w:pPr>
    </w:p>
    <w:p w14:paraId="431FEC65" w14:textId="77777777" w:rsidR="001E0F53" w:rsidRPr="00D62E76" w:rsidRDefault="001E0F53" w:rsidP="001E0F53">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Προηγούμενη σχετική εργασιακή εμπειρία</w:t>
      </w:r>
      <w:r>
        <w:rPr>
          <w:rFonts w:ascii="Verdana" w:eastAsia="Calibri" w:hAnsi="Verdana" w:cs="Tahoma"/>
          <w:sz w:val="20"/>
          <w:szCs w:val="20"/>
        </w:rPr>
        <w:t xml:space="preserve"> </w:t>
      </w:r>
      <w:r w:rsidRPr="00D62E76">
        <w:rPr>
          <w:rFonts w:ascii="Verdana" w:eastAsia="Calibri" w:hAnsi="Verdana" w:cs="Tahoma"/>
          <w:sz w:val="20"/>
          <w:szCs w:val="20"/>
        </w:rPr>
        <w:t>και εμπειρία σε συστήματα αυτοματισμών</w:t>
      </w:r>
    </w:p>
    <w:p w14:paraId="017467E7" w14:textId="77777777" w:rsidR="00D62E76" w:rsidRPr="00D62E76" w:rsidRDefault="00D62E76" w:rsidP="004E4946">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Κατά προτίμηση, εμπειρία προγραμματισμού σε CAD, γνώσεις τεχνικού ασφαλείας, γνώση συστημάτων ελέγχου αυτοματισμών (bms, rms) – φιλοσοφία λειτουργίας, γνώση βασικών ηλεκτρολογικών υλικών, ικανότητα ανάγνωση ηλεκτρολογικών πλάνων, γνώση συστημάτων ελέγχου φωτισμού, κτιρίων και μεταφο</w:t>
      </w:r>
      <w:r w:rsidR="006569D6">
        <w:rPr>
          <w:rFonts w:ascii="Verdana" w:eastAsia="Calibri" w:hAnsi="Verdana" w:cs="Tahoma"/>
          <w:sz w:val="20"/>
          <w:szCs w:val="20"/>
        </w:rPr>
        <w:t>ράς και διανομής χαμηλής τάσης</w:t>
      </w:r>
    </w:p>
    <w:p w14:paraId="69C2C801" w14:textId="77777777" w:rsidR="00890124" w:rsidRDefault="00890124" w:rsidP="004E4946">
      <w:pPr>
        <w:pStyle w:val="ListParagraph"/>
        <w:spacing w:after="120" w:line="240" w:lineRule="auto"/>
        <w:ind w:left="851" w:hanging="425"/>
        <w:jc w:val="both"/>
        <w:rPr>
          <w:rFonts w:ascii="Verdana" w:hAnsi="Verdana" w:cs="Tahoma"/>
          <w:sz w:val="20"/>
          <w:szCs w:val="20"/>
        </w:rPr>
      </w:pPr>
    </w:p>
    <w:p w14:paraId="707FCC51" w14:textId="77777777" w:rsidR="00890124" w:rsidRDefault="00890124" w:rsidP="00890124">
      <w:pPr>
        <w:pStyle w:val="ListParagraph"/>
        <w:ind w:left="1080"/>
        <w:jc w:val="center"/>
        <w:rPr>
          <w:rFonts w:ascii="Verdana" w:hAnsi="Verdana" w:cs="Tahoma"/>
        </w:rPr>
      </w:pPr>
    </w:p>
    <w:p w14:paraId="71CE31B0" w14:textId="77777777" w:rsidR="00890124" w:rsidRPr="00005729" w:rsidRDefault="00890124" w:rsidP="00890124">
      <w:pPr>
        <w:pStyle w:val="ListParagraph"/>
        <w:ind w:left="1080"/>
        <w:jc w:val="center"/>
        <w:rPr>
          <w:rFonts w:ascii="Verdana" w:hAnsi="Verdana" w:cs="Tahoma"/>
          <w:sz w:val="2"/>
          <w:szCs w:val="2"/>
        </w:rPr>
      </w:pPr>
    </w:p>
    <w:p w14:paraId="0E552D4B" w14:textId="77777777" w:rsidR="00387EFD" w:rsidRDefault="00890124" w:rsidP="00D62E76">
      <w:pPr>
        <w:ind w:left="360"/>
        <w:jc w:val="center"/>
        <w:rPr>
          <w:rFonts w:ascii="Verdana" w:hAnsi="Verdana" w:cs="Tahoma"/>
        </w:rPr>
      </w:pPr>
      <w:r w:rsidRPr="00890124">
        <w:rPr>
          <w:rFonts w:ascii="Verdana" w:hAnsi="Verdana" w:cs="Tahoma"/>
        </w:rPr>
        <w:t>Παρακαλούμε όπως αποστείλετε το βιογραφικό σας σημείωμα</w:t>
      </w:r>
      <w:r w:rsidR="00C051C9">
        <w:rPr>
          <w:rFonts w:ascii="Verdana" w:hAnsi="Verdana" w:cs="Tahoma"/>
        </w:rPr>
        <w:t xml:space="preserve"> </w:t>
      </w:r>
    </w:p>
    <w:p w14:paraId="74B74F90" w14:textId="77777777" w:rsidR="00F67649" w:rsidRPr="00387EFD" w:rsidRDefault="00890124" w:rsidP="00D62E76">
      <w:pPr>
        <w:ind w:left="360"/>
        <w:jc w:val="center"/>
        <w:rPr>
          <w:rFonts w:ascii="Verdana" w:hAnsi="Verdana" w:cs="Tahoma"/>
          <w:lang w:val="en-US"/>
        </w:rPr>
      </w:pPr>
      <w:r w:rsidRPr="00890124">
        <w:rPr>
          <w:rFonts w:ascii="Verdana" w:hAnsi="Verdana" w:cs="Tahoma"/>
        </w:rPr>
        <w:t>στο</w:t>
      </w:r>
      <w:r w:rsidRPr="00387EFD">
        <w:rPr>
          <w:rFonts w:ascii="Verdana" w:hAnsi="Verdana" w:cs="Tahoma"/>
          <w:lang w:val="en-US"/>
        </w:rPr>
        <w:t xml:space="preserve"> e-mail:  </w:t>
      </w:r>
      <w:hyperlink r:id="rId6" w:history="1">
        <w:r w:rsidRPr="00387EFD">
          <w:rPr>
            <w:rFonts w:ascii="Verdana" w:hAnsi="Verdana" w:cs="Tahoma"/>
            <w:color w:val="0000FF"/>
            <w:u w:val="single"/>
            <w:lang w:val="en-US"/>
          </w:rPr>
          <w:t>hr-career@clubhotelloutraki.gr</w:t>
        </w:r>
      </w:hyperlink>
    </w:p>
    <w:sectPr w:rsidR="00F67649" w:rsidRPr="00387EFD" w:rsidSect="001E0F53">
      <w:pgSz w:w="11906" w:h="16838"/>
      <w:pgMar w:top="567" w:right="849"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295"/>
    <w:multiLevelType w:val="hybridMultilevel"/>
    <w:tmpl w:val="C0AAB8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1480BEB"/>
    <w:multiLevelType w:val="hybridMultilevel"/>
    <w:tmpl w:val="B53A2678"/>
    <w:lvl w:ilvl="0" w:tplc="04080001">
      <w:start w:val="1"/>
      <w:numFmt w:val="bullet"/>
      <w:lvlText w:val=""/>
      <w:lvlJc w:val="left"/>
      <w:pPr>
        <w:ind w:left="360" w:hanging="360"/>
      </w:pPr>
      <w:rPr>
        <w:rFonts w:ascii="Symbol" w:hAnsi="Symbol"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CE6198"/>
    <w:multiLevelType w:val="hybridMultilevel"/>
    <w:tmpl w:val="66DA54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517F4D"/>
    <w:multiLevelType w:val="hybridMultilevel"/>
    <w:tmpl w:val="DDD25C6C"/>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8284D30"/>
    <w:multiLevelType w:val="hybridMultilevel"/>
    <w:tmpl w:val="D6540D6E"/>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3946C1"/>
    <w:multiLevelType w:val="hybridMultilevel"/>
    <w:tmpl w:val="238E811E"/>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7B354BD"/>
    <w:multiLevelType w:val="hybridMultilevel"/>
    <w:tmpl w:val="4C2C8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73"/>
    <w:rsid w:val="00005729"/>
    <w:rsid w:val="000064F5"/>
    <w:rsid w:val="000E642D"/>
    <w:rsid w:val="000F187F"/>
    <w:rsid w:val="00197A07"/>
    <w:rsid w:val="001A43A4"/>
    <w:rsid w:val="001E0F53"/>
    <w:rsid w:val="002338D7"/>
    <w:rsid w:val="0024298C"/>
    <w:rsid w:val="002B37A5"/>
    <w:rsid w:val="0030121A"/>
    <w:rsid w:val="00387EFD"/>
    <w:rsid w:val="003C6150"/>
    <w:rsid w:val="003D0504"/>
    <w:rsid w:val="003D7929"/>
    <w:rsid w:val="003F0B72"/>
    <w:rsid w:val="00413C5D"/>
    <w:rsid w:val="004E4946"/>
    <w:rsid w:val="00510645"/>
    <w:rsid w:val="005C218E"/>
    <w:rsid w:val="005C5806"/>
    <w:rsid w:val="005E710E"/>
    <w:rsid w:val="006569D6"/>
    <w:rsid w:val="00670CCD"/>
    <w:rsid w:val="006B019C"/>
    <w:rsid w:val="00707033"/>
    <w:rsid w:val="007C1F3F"/>
    <w:rsid w:val="00875CB5"/>
    <w:rsid w:val="00890124"/>
    <w:rsid w:val="008A518A"/>
    <w:rsid w:val="008C0DA3"/>
    <w:rsid w:val="008E6D2A"/>
    <w:rsid w:val="00903D18"/>
    <w:rsid w:val="00931FFF"/>
    <w:rsid w:val="00934C91"/>
    <w:rsid w:val="009F37F3"/>
    <w:rsid w:val="00A8498A"/>
    <w:rsid w:val="00A91BC5"/>
    <w:rsid w:val="00A96F23"/>
    <w:rsid w:val="00AB5AF5"/>
    <w:rsid w:val="00AF7BD5"/>
    <w:rsid w:val="00AF7E63"/>
    <w:rsid w:val="00B91573"/>
    <w:rsid w:val="00B95920"/>
    <w:rsid w:val="00BA539E"/>
    <w:rsid w:val="00BC35CB"/>
    <w:rsid w:val="00BF123A"/>
    <w:rsid w:val="00C051C9"/>
    <w:rsid w:val="00C3069B"/>
    <w:rsid w:val="00C50E35"/>
    <w:rsid w:val="00C909E8"/>
    <w:rsid w:val="00CB7FE9"/>
    <w:rsid w:val="00CE1390"/>
    <w:rsid w:val="00CF2D69"/>
    <w:rsid w:val="00D1555A"/>
    <w:rsid w:val="00D50A38"/>
    <w:rsid w:val="00D623D7"/>
    <w:rsid w:val="00D62E76"/>
    <w:rsid w:val="00DA4F8F"/>
    <w:rsid w:val="00DB0CBE"/>
    <w:rsid w:val="00DC1559"/>
    <w:rsid w:val="00E10EA1"/>
    <w:rsid w:val="00E31EF9"/>
    <w:rsid w:val="00E40797"/>
    <w:rsid w:val="00EC1DC5"/>
    <w:rsid w:val="00ED571D"/>
    <w:rsid w:val="00F6095D"/>
    <w:rsid w:val="00F67649"/>
    <w:rsid w:val="00F770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8C85"/>
  <w15:docId w15:val="{D54A0174-4463-424B-ACF5-6FCDB79E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73"/>
    <w:pPr>
      <w:ind w:left="720"/>
      <w:contextualSpacing/>
    </w:pPr>
  </w:style>
  <w:style w:type="paragraph" w:customStyle="1" w:styleId="Default">
    <w:name w:val="Default"/>
    <w:rsid w:val="000064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reer@clubhotelloutraki.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Club Hotel Casino Loutraki</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Giovas</dc:creator>
  <cp:lastModifiedBy>Konstantina Konstantinidi</cp:lastModifiedBy>
  <cp:revision>3</cp:revision>
  <cp:lastPrinted>2019-03-14T13:29:00Z</cp:lastPrinted>
  <dcterms:created xsi:type="dcterms:W3CDTF">2023-09-27T07:18:00Z</dcterms:created>
  <dcterms:modified xsi:type="dcterms:W3CDTF">2023-09-27T07:19:00Z</dcterms:modified>
</cp:coreProperties>
</file>