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43" w:type="pct"/>
        <w:jc w:val="center"/>
        <w:tblBorders>
          <w:insideH w:val="single" w:sz="4" w:space="0" w:color="auto"/>
        </w:tblBorders>
        <w:tblLook w:val="00A0" w:firstRow="1" w:lastRow="0" w:firstColumn="1" w:lastColumn="0" w:noHBand="0" w:noVBand="0"/>
      </w:tblPr>
      <w:tblGrid>
        <w:gridCol w:w="4215"/>
        <w:gridCol w:w="1823"/>
        <w:gridCol w:w="4729"/>
      </w:tblGrid>
      <w:tr w:rsidR="002A0DF1" w:rsidRPr="00F30D7A" w:rsidTr="002A0DF1">
        <w:trPr>
          <w:trHeight w:val="2168"/>
          <w:jc w:val="center"/>
        </w:trPr>
        <w:tc>
          <w:tcPr>
            <w:tcW w:w="1957" w:type="pct"/>
            <w:vAlign w:val="center"/>
          </w:tcPr>
          <w:p w:rsidR="009324E7" w:rsidRPr="00896F8F" w:rsidRDefault="009324E7" w:rsidP="002A0DF1">
            <w:pPr>
              <w:tabs>
                <w:tab w:val="left" w:pos="3936"/>
              </w:tabs>
              <w:ind w:right="-108" w:firstLine="250"/>
              <w:rPr>
                <w:b/>
                <w:noProof/>
              </w:rPr>
            </w:pPr>
            <w:bookmarkStart w:id="0" w:name="_GoBack"/>
            <w:bookmarkEnd w:id="0"/>
            <w:r w:rsidRPr="00896F8F">
              <w:rPr>
                <w:b/>
                <w:noProof/>
              </w:rPr>
              <w:t xml:space="preserve">   Ε Λ Λ Η Ν Ι Κ Η  Δ Η Μ Ο Κ Ρ Α Τ Ι Α</w:t>
            </w:r>
          </w:p>
          <w:p w:rsidR="009324E7" w:rsidRPr="00896F8F" w:rsidRDefault="009324E7" w:rsidP="002A0DF1">
            <w:pPr>
              <w:tabs>
                <w:tab w:val="left" w:pos="3936"/>
              </w:tabs>
              <w:ind w:right="-108"/>
              <w:jc w:val="center"/>
              <w:rPr>
                <w:b/>
                <w:noProof/>
              </w:rPr>
            </w:pPr>
          </w:p>
          <w:p w:rsidR="009324E7" w:rsidRPr="00896F8F" w:rsidRDefault="00B153BA" w:rsidP="002A0DF1">
            <w:pPr>
              <w:tabs>
                <w:tab w:val="left" w:pos="3936"/>
              </w:tabs>
              <w:ind w:right="-108"/>
              <w:jc w:val="center"/>
            </w:pPr>
            <w:r>
              <w:rPr>
                <w:noProof/>
                <w:lang w:eastAsia="el-GR"/>
              </w:rPr>
              <w:drawing>
                <wp:inline distT="0" distB="0" distL="0" distR="0">
                  <wp:extent cx="2466975" cy="952500"/>
                  <wp:effectExtent l="0" t="0" r="9525" b="0"/>
                  <wp:docPr id="1"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9324E7" w:rsidRPr="00896F8F" w:rsidRDefault="009324E7" w:rsidP="002A0DF1">
            <w:pPr>
              <w:tabs>
                <w:tab w:val="left" w:pos="3936"/>
              </w:tabs>
              <w:ind w:right="-108"/>
            </w:pPr>
            <w:r w:rsidRPr="00896F8F">
              <w:rPr>
                <w:noProof/>
              </w:rPr>
              <w:t xml:space="preserve">      </w:t>
            </w:r>
          </w:p>
        </w:tc>
        <w:tc>
          <w:tcPr>
            <w:tcW w:w="846" w:type="pct"/>
          </w:tcPr>
          <w:p w:rsidR="009324E7" w:rsidRPr="00896F8F" w:rsidRDefault="009324E7" w:rsidP="002A0DF1">
            <w:pPr>
              <w:pStyle w:val="1"/>
              <w:ind w:left="287" w:hanging="142"/>
              <w:jc w:val="both"/>
              <w:rPr>
                <w:rFonts w:ascii="Calibri" w:hAnsi="Calibri"/>
                <w:color w:val="000000"/>
              </w:rPr>
            </w:pPr>
          </w:p>
          <w:p w:rsidR="000C71B5" w:rsidRPr="00896F8F" w:rsidRDefault="00B153BA" w:rsidP="000C71B5">
            <w:pPr>
              <w:jc w:val="center"/>
            </w:pPr>
            <w:r>
              <w:rPr>
                <w:noProof/>
                <w:lang w:eastAsia="el-GR"/>
              </w:rPr>
              <w:drawing>
                <wp:inline distT="0" distB="0" distL="0" distR="0">
                  <wp:extent cx="704850" cy="6953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tc>
        <w:tc>
          <w:tcPr>
            <w:tcW w:w="2196" w:type="pct"/>
            <w:vAlign w:val="center"/>
          </w:tcPr>
          <w:p w:rsidR="009324E7" w:rsidRPr="00896F8F" w:rsidRDefault="009324E7" w:rsidP="002A0DF1">
            <w:pPr>
              <w:pStyle w:val="1"/>
              <w:ind w:left="85" w:right="-402"/>
              <w:rPr>
                <w:rFonts w:ascii="Calibri" w:hAnsi="Calibri"/>
                <w:color w:val="000000"/>
              </w:rPr>
            </w:pPr>
            <w:r w:rsidRPr="00896F8F">
              <w:rPr>
                <w:rFonts w:ascii="Calibri" w:hAnsi="Calibri"/>
                <w:color w:val="000000"/>
              </w:rPr>
              <w:t>ΣΧΟΛΗ ΕΠΙΣΤΗΜΩΝ ΥΓΕΙΑΣ</w:t>
            </w:r>
          </w:p>
          <w:p w:rsidR="009324E7" w:rsidRPr="00896F8F" w:rsidRDefault="009324E7" w:rsidP="002A0DF1">
            <w:pPr>
              <w:ind w:left="85" w:right="-402"/>
              <w:rPr>
                <w:color w:val="000000"/>
              </w:rPr>
            </w:pPr>
            <w:r w:rsidRPr="00896F8F">
              <w:rPr>
                <w:b/>
                <w:color w:val="000000"/>
              </w:rPr>
              <w:t>ΤΜΗΜΑ ΙΑΤΡΙΚΗΣ</w:t>
            </w:r>
          </w:p>
          <w:p w:rsidR="009324E7" w:rsidRPr="00896F8F" w:rsidRDefault="009324E7" w:rsidP="002A0DF1">
            <w:pPr>
              <w:spacing w:before="120" w:line="360" w:lineRule="auto"/>
              <w:ind w:left="85" w:right="-402"/>
              <w:rPr>
                <w:color w:val="000000"/>
              </w:rPr>
            </w:pPr>
            <w:r w:rsidRPr="00896F8F">
              <w:rPr>
                <w:color w:val="000000"/>
              </w:rPr>
              <w:t>ΓΡΑΜΜΑΤΕΙΑ</w:t>
            </w:r>
          </w:p>
          <w:p w:rsidR="009324E7" w:rsidRPr="00C005A6" w:rsidRDefault="009324E7" w:rsidP="002A0DF1">
            <w:pPr>
              <w:ind w:left="85" w:right="-402"/>
              <w:rPr>
                <w:color w:val="000000"/>
                <w:lang w:val="en-US"/>
              </w:rPr>
            </w:pPr>
            <w:proofErr w:type="spellStart"/>
            <w:r w:rsidRPr="00896F8F">
              <w:rPr>
                <w:color w:val="000000"/>
              </w:rPr>
              <w:t>Τηλ</w:t>
            </w:r>
            <w:proofErr w:type="spellEnd"/>
            <w:r w:rsidRPr="00896F8F">
              <w:rPr>
                <w:color w:val="000000"/>
                <w:lang w:val="en-GB"/>
              </w:rPr>
              <w:t>.: 2610/969100-8</w:t>
            </w:r>
            <w:r w:rsidR="00C36490" w:rsidRPr="00896F8F">
              <w:rPr>
                <w:color w:val="000000"/>
                <w:lang w:val="en-GB"/>
              </w:rPr>
              <w:t>,</w:t>
            </w:r>
            <w:r w:rsidR="00293E9A" w:rsidRPr="00C005A6">
              <w:rPr>
                <w:color w:val="000000"/>
                <w:lang w:val="en-US"/>
              </w:rPr>
              <w:t xml:space="preserve"> </w:t>
            </w:r>
            <w:r w:rsidR="00C36490" w:rsidRPr="00896F8F">
              <w:rPr>
                <w:color w:val="000000"/>
                <w:lang w:val="en-GB"/>
              </w:rPr>
              <w:t>969114,</w:t>
            </w:r>
            <w:r w:rsidR="00293E9A" w:rsidRPr="00C005A6">
              <w:rPr>
                <w:color w:val="000000"/>
                <w:lang w:val="en-US"/>
              </w:rPr>
              <w:t xml:space="preserve"> </w:t>
            </w:r>
            <w:r w:rsidR="00C36490" w:rsidRPr="00896F8F">
              <w:rPr>
                <w:color w:val="000000"/>
                <w:lang w:val="en-GB"/>
              </w:rPr>
              <w:t>969169</w:t>
            </w:r>
          </w:p>
          <w:p w:rsidR="009324E7" w:rsidRPr="00896F8F" w:rsidRDefault="009324E7" w:rsidP="002A0DF1">
            <w:pPr>
              <w:ind w:left="85" w:right="-402"/>
              <w:rPr>
                <w:color w:val="000000"/>
                <w:lang w:val="en-US"/>
              </w:rPr>
            </w:pPr>
            <w:r w:rsidRPr="00896F8F">
              <w:rPr>
                <w:color w:val="000000"/>
                <w:lang w:val="fr-FR"/>
              </w:rPr>
              <w:t>E</w:t>
            </w:r>
            <w:r w:rsidRPr="00896F8F">
              <w:rPr>
                <w:color w:val="000000"/>
                <w:lang w:val="en-GB"/>
              </w:rPr>
              <w:t>-</w:t>
            </w:r>
            <w:r w:rsidRPr="00896F8F">
              <w:rPr>
                <w:color w:val="000000"/>
                <w:lang w:val="fr-FR"/>
              </w:rPr>
              <w:t>mail</w:t>
            </w:r>
            <w:r w:rsidRPr="00896F8F">
              <w:rPr>
                <w:color w:val="000000"/>
                <w:lang w:val="en-GB"/>
              </w:rPr>
              <w:t xml:space="preserve">: </w:t>
            </w:r>
            <w:hyperlink r:id="rId10" w:history="1">
              <w:r w:rsidRPr="00896F8F">
                <w:rPr>
                  <w:rStyle w:val="-"/>
                  <w:lang w:val="en-US"/>
                </w:rPr>
                <w:t>secretary</w:t>
              </w:r>
              <w:r w:rsidRPr="00896F8F">
                <w:rPr>
                  <w:rStyle w:val="-"/>
                  <w:lang w:val="en-GB"/>
                </w:rPr>
                <w:t>@</w:t>
              </w:r>
              <w:r w:rsidRPr="00896F8F">
                <w:rPr>
                  <w:rStyle w:val="-"/>
                  <w:lang w:val="en-US"/>
                </w:rPr>
                <w:t>med</w:t>
              </w:r>
              <w:r w:rsidRPr="00896F8F">
                <w:rPr>
                  <w:rStyle w:val="-"/>
                  <w:lang w:val="en-GB"/>
                </w:rPr>
                <w:t>.</w:t>
              </w:r>
              <w:r w:rsidRPr="00896F8F">
                <w:rPr>
                  <w:rStyle w:val="-"/>
                  <w:lang w:val="en-US"/>
                </w:rPr>
                <w:t>upatras.gr</w:t>
              </w:r>
            </w:hyperlink>
          </w:p>
          <w:p w:rsidR="009324E7" w:rsidRPr="00896F8F" w:rsidRDefault="009324E7" w:rsidP="002A0DF1">
            <w:pPr>
              <w:ind w:left="85" w:right="-402"/>
              <w:rPr>
                <w:color w:val="000000"/>
                <w:lang w:val="en-US"/>
              </w:rPr>
            </w:pPr>
            <w:r w:rsidRPr="00896F8F">
              <w:rPr>
                <w:lang w:val="en-US"/>
              </w:rPr>
              <w:t xml:space="preserve">Web site: </w:t>
            </w:r>
            <w:hyperlink r:id="rId11" w:history="1">
              <w:r w:rsidRPr="00896F8F">
                <w:rPr>
                  <w:rStyle w:val="-"/>
                  <w:lang w:val="en-US"/>
                </w:rPr>
                <w:t>www.med.upatras.gr</w:t>
              </w:r>
            </w:hyperlink>
          </w:p>
          <w:p w:rsidR="009324E7" w:rsidRPr="00896F8F" w:rsidRDefault="009324E7" w:rsidP="002A0DF1">
            <w:pPr>
              <w:ind w:left="85" w:right="-402"/>
              <w:rPr>
                <w:lang w:val="en-US"/>
              </w:rPr>
            </w:pPr>
          </w:p>
          <w:p w:rsidR="009324E7" w:rsidRPr="00896F8F" w:rsidRDefault="009324E7" w:rsidP="002A0DF1">
            <w:pPr>
              <w:ind w:left="85" w:right="-402"/>
              <w:rPr>
                <w:lang w:val="en-US"/>
              </w:rPr>
            </w:pPr>
          </w:p>
        </w:tc>
      </w:tr>
    </w:tbl>
    <w:p w:rsidR="004008E7" w:rsidRPr="00C005A6" w:rsidRDefault="004008E7" w:rsidP="00F24139">
      <w:pPr>
        <w:ind w:left="3600" w:firstLine="720"/>
        <w:rPr>
          <w:lang w:val="en-US"/>
        </w:rPr>
      </w:pPr>
      <w:r w:rsidRPr="00896F8F">
        <w:rPr>
          <w:lang w:val="en-GB"/>
        </w:rPr>
        <w:t xml:space="preserve">                     </w:t>
      </w:r>
      <w:r w:rsidR="009324E7" w:rsidRPr="00896F8F">
        <w:rPr>
          <w:lang w:val="en-GB"/>
        </w:rPr>
        <w:t xml:space="preserve">      </w:t>
      </w:r>
      <w:r w:rsidRPr="00896F8F">
        <w:rPr>
          <w:lang w:val="en-GB"/>
        </w:rPr>
        <w:t xml:space="preserve">  </w:t>
      </w:r>
      <w:r w:rsidR="009324E7" w:rsidRPr="00896F8F">
        <w:rPr>
          <w:lang w:val="en-GB"/>
        </w:rPr>
        <w:t xml:space="preserve"> </w:t>
      </w:r>
      <w:r w:rsidRPr="00C005A6">
        <w:rPr>
          <w:lang w:val="en-US"/>
        </w:rPr>
        <w:tab/>
      </w:r>
      <w:r w:rsidRPr="00C005A6">
        <w:rPr>
          <w:lang w:val="en-US"/>
        </w:rPr>
        <w:tab/>
      </w:r>
      <w:r w:rsidRPr="00C005A6">
        <w:rPr>
          <w:lang w:val="en-US"/>
        </w:rPr>
        <w:tab/>
        <w:t xml:space="preserve"> </w:t>
      </w:r>
    </w:p>
    <w:p w:rsidR="004008E7" w:rsidRPr="00126CC0" w:rsidRDefault="004008E7" w:rsidP="00E90541">
      <w:pPr>
        <w:rPr>
          <w:lang w:val="en-US"/>
        </w:rPr>
      </w:pPr>
      <w:r w:rsidRPr="00C005A6">
        <w:rPr>
          <w:lang w:val="en-US"/>
        </w:rPr>
        <w:tab/>
      </w:r>
      <w:r w:rsidRPr="00C005A6">
        <w:rPr>
          <w:lang w:val="en-US"/>
        </w:rPr>
        <w:tab/>
      </w:r>
    </w:p>
    <w:tbl>
      <w:tblPr>
        <w:tblW w:w="0" w:type="auto"/>
        <w:tblLook w:val="04A0" w:firstRow="1" w:lastRow="0" w:firstColumn="1" w:lastColumn="0" w:noHBand="0" w:noVBand="1"/>
      </w:tblPr>
      <w:tblGrid>
        <w:gridCol w:w="9214"/>
      </w:tblGrid>
      <w:tr w:rsidR="00981E2A" w:rsidRPr="00157E03" w:rsidTr="00896F8F">
        <w:tc>
          <w:tcPr>
            <w:tcW w:w="9408" w:type="dxa"/>
            <w:shd w:val="clear" w:color="auto" w:fill="auto"/>
          </w:tcPr>
          <w:tbl>
            <w:tblPr>
              <w:tblW w:w="4678" w:type="dxa"/>
              <w:tblInd w:w="4678" w:type="dxa"/>
              <w:tblLook w:val="04A0" w:firstRow="1" w:lastRow="0" w:firstColumn="1" w:lastColumn="0" w:noHBand="0" w:noVBand="1"/>
            </w:tblPr>
            <w:tblGrid>
              <w:gridCol w:w="567"/>
              <w:gridCol w:w="4111"/>
            </w:tblGrid>
            <w:tr w:rsidR="00981E2A" w:rsidRPr="00157E03" w:rsidTr="00157E03">
              <w:tc>
                <w:tcPr>
                  <w:tcW w:w="567" w:type="dxa"/>
                  <w:shd w:val="clear" w:color="auto" w:fill="auto"/>
                </w:tcPr>
                <w:p w:rsidR="00981E2A" w:rsidRPr="00126CC0" w:rsidRDefault="00981E2A" w:rsidP="00896F8F">
                  <w:pPr>
                    <w:spacing w:after="200" w:line="276" w:lineRule="auto"/>
                    <w:rPr>
                      <w:rFonts w:asciiTheme="minorHAnsi" w:eastAsia="Calibri" w:hAnsiTheme="minorHAnsi"/>
                      <w:b/>
                      <w:lang w:val="en-US"/>
                    </w:rPr>
                  </w:pPr>
                </w:p>
              </w:tc>
              <w:tc>
                <w:tcPr>
                  <w:tcW w:w="4111" w:type="dxa"/>
                  <w:shd w:val="clear" w:color="auto" w:fill="auto"/>
                </w:tcPr>
                <w:p w:rsidR="00981E2A" w:rsidRPr="00157E03" w:rsidRDefault="00157E03" w:rsidP="00157E03">
                  <w:pPr>
                    <w:spacing w:after="200"/>
                    <w:ind w:left="-59"/>
                    <w:contextualSpacing/>
                    <w:rPr>
                      <w:rFonts w:asciiTheme="minorHAnsi" w:eastAsia="Calibri" w:hAnsiTheme="minorHAnsi"/>
                    </w:rPr>
                  </w:pPr>
                  <w:r w:rsidRPr="00157E03">
                    <w:rPr>
                      <w:rFonts w:asciiTheme="minorHAnsi" w:eastAsia="Calibri" w:hAnsiTheme="minorHAnsi"/>
                      <w:b/>
                    </w:rPr>
                    <w:t>ΠΡΟΓΡΑΜΜΑ ΜΕΤΑΠΤΥΧΙΑΚΩΝ ΣΠΟΥΔΩΝ ΣΤΙΣ ΒΙΟΪΑΤΡΙΚΕΣ ΕΠΙΣΤΗΜΕΣ</w:t>
                  </w:r>
                </w:p>
              </w:tc>
            </w:tr>
          </w:tbl>
          <w:p w:rsidR="00981E2A" w:rsidRPr="00157E03" w:rsidRDefault="00981E2A" w:rsidP="00896F8F">
            <w:pPr>
              <w:spacing w:after="200" w:line="276" w:lineRule="auto"/>
              <w:jc w:val="both"/>
              <w:rPr>
                <w:rFonts w:asciiTheme="minorHAnsi" w:hAnsiTheme="minorHAnsi"/>
                <w:sz w:val="24"/>
                <w:szCs w:val="24"/>
                <w:lang w:eastAsia="el-GR"/>
              </w:rPr>
            </w:pPr>
          </w:p>
        </w:tc>
      </w:tr>
    </w:tbl>
    <w:p w:rsidR="00981E2A" w:rsidRPr="00157E03" w:rsidRDefault="00981E2A" w:rsidP="00981E2A">
      <w:pPr>
        <w:spacing w:line="360" w:lineRule="auto"/>
        <w:ind w:left="2880" w:firstLine="720"/>
        <w:rPr>
          <w:rFonts w:asciiTheme="minorHAnsi" w:hAnsiTheme="minorHAnsi"/>
          <w:b/>
          <w:bCs/>
          <w:sz w:val="24"/>
          <w:szCs w:val="24"/>
          <w:lang w:eastAsia="el-GR"/>
        </w:rPr>
      </w:pPr>
      <w:r w:rsidRPr="00157E03">
        <w:rPr>
          <w:rFonts w:asciiTheme="minorHAnsi" w:hAnsiTheme="minorHAnsi"/>
          <w:sz w:val="24"/>
          <w:szCs w:val="24"/>
          <w:lang w:eastAsia="el-GR"/>
        </w:rPr>
        <w:tab/>
      </w:r>
    </w:p>
    <w:p w:rsidR="00126CC0" w:rsidRPr="00126CC0" w:rsidRDefault="00126CC0" w:rsidP="00126CC0">
      <w:pPr>
        <w:jc w:val="center"/>
        <w:rPr>
          <w:rFonts w:asciiTheme="minorHAnsi" w:hAnsiTheme="minorHAnsi" w:cs="Segoe UI"/>
          <w:b/>
          <w:spacing w:val="26"/>
          <w:sz w:val="24"/>
          <w:szCs w:val="24"/>
          <w:u w:val="single"/>
          <w:lang w:eastAsia="el-GR"/>
        </w:rPr>
      </w:pPr>
      <w:r w:rsidRPr="00126CC0">
        <w:rPr>
          <w:rFonts w:asciiTheme="minorHAnsi" w:hAnsiTheme="minorHAnsi" w:cs="Segoe UI"/>
          <w:b/>
          <w:spacing w:val="26"/>
          <w:sz w:val="24"/>
          <w:szCs w:val="24"/>
          <w:u w:val="single"/>
          <w:lang w:eastAsia="el-GR"/>
        </w:rPr>
        <w:t xml:space="preserve">ΑΝΑΚΟΙΝΩΣΗ </w:t>
      </w:r>
    </w:p>
    <w:p w:rsidR="00126CC0" w:rsidRPr="00126CC0" w:rsidRDefault="00126CC0" w:rsidP="00126CC0">
      <w:pPr>
        <w:jc w:val="center"/>
        <w:rPr>
          <w:rFonts w:asciiTheme="minorHAnsi" w:hAnsiTheme="minorHAnsi" w:cs="Segoe UI"/>
          <w:b/>
          <w:spacing w:val="26"/>
          <w:sz w:val="24"/>
          <w:szCs w:val="24"/>
          <w:u w:val="single"/>
          <w:lang w:eastAsia="el-GR"/>
        </w:rPr>
      </w:pPr>
      <w:r w:rsidRPr="00126CC0">
        <w:rPr>
          <w:rFonts w:asciiTheme="minorHAnsi" w:hAnsiTheme="minorHAnsi" w:cs="Segoe UI"/>
          <w:b/>
          <w:spacing w:val="26"/>
          <w:sz w:val="24"/>
          <w:szCs w:val="24"/>
          <w:u w:val="single"/>
          <w:lang w:eastAsia="el-GR"/>
        </w:rPr>
        <w:t>ΠΡΟΣΚΛΗΣΗΣ ΕΚΔΗΛΩΣΗΣ ΕΝΔΙΑΦΕΡΟΝΤΟΣ</w:t>
      </w:r>
    </w:p>
    <w:p w:rsidR="00126CC0" w:rsidRPr="00126CC0" w:rsidRDefault="00126CC0" w:rsidP="00126CC0">
      <w:pPr>
        <w:jc w:val="center"/>
        <w:rPr>
          <w:rFonts w:asciiTheme="minorHAnsi" w:hAnsiTheme="minorHAnsi" w:cs="Segoe UI"/>
          <w:b/>
          <w:sz w:val="24"/>
          <w:szCs w:val="24"/>
          <w:lang w:eastAsia="el-GR"/>
        </w:rPr>
      </w:pPr>
    </w:p>
    <w:p w:rsidR="00F30D7A" w:rsidRPr="00F30D7A" w:rsidRDefault="005A7FA8" w:rsidP="00014269">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Το Τμήμα Ιατρικής του Πανεπιστημίου Πατρών ανακοινώνει ότι κατά το ακαδημαϊκό έτος 2024-2025 θα λειτουργήσει το Πρόγραμμα Μεταπτυχιακών Σπουδών (Π.Μ.Σ.) «</w:t>
      </w:r>
      <w:r w:rsidRPr="005A7FA8">
        <w:rPr>
          <w:rFonts w:asciiTheme="minorHAnsi" w:hAnsiTheme="minorHAnsi" w:cs="Arial"/>
          <w:b/>
          <w:bCs/>
          <w:sz w:val="24"/>
          <w:szCs w:val="24"/>
          <w:lang w:eastAsia="el-GR"/>
        </w:rPr>
        <w:t>Βιοϊατρικές Επιστήμες»</w:t>
      </w:r>
      <w:r w:rsidR="00F30D7A" w:rsidRPr="00F30D7A">
        <w:rPr>
          <w:rFonts w:asciiTheme="minorHAnsi" w:hAnsiTheme="minorHAnsi" w:cs="Arial"/>
          <w:b/>
          <w:bCs/>
          <w:sz w:val="24"/>
          <w:szCs w:val="24"/>
          <w:lang w:eastAsia="el-GR"/>
        </w:rPr>
        <w:t>.</w:t>
      </w:r>
      <w:r w:rsidRPr="005A7FA8">
        <w:rPr>
          <w:rFonts w:asciiTheme="minorHAnsi" w:hAnsiTheme="minorHAnsi" w:cs="Arial"/>
          <w:bCs/>
          <w:sz w:val="24"/>
          <w:szCs w:val="24"/>
          <w:lang w:eastAsia="el-GR"/>
        </w:rPr>
        <w:t xml:space="preserve"> </w:t>
      </w:r>
    </w:p>
    <w:p w:rsidR="005A7FA8" w:rsidRPr="005A7FA8" w:rsidRDefault="005A7FA8" w:rsidP="00014269">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Διέπεται από τις διατάξεις του Νόμου 4957/2022 (ΦΕΚ 141/ 21.7.2022/τ.Α’) όπως ισχύει, την υπ. αριθ. 46789/23.6.2023 (Β΄4272) 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 την υπ. αριθ. 65088/7.9.2023 (Β΄5468) απόφαση της Συγκλήτου του Πανεπιστημίου Πατρών περί έγκρισης του Εσωτερικού Κανονισμού του Πανεπιστημίου Πατρών (τροποποίηση, συμπλήρωση και διόρθωση Β΄779/2024) και την υπ. αριθ. </w:t>
      </w:r>
      <w:r w:rsidRPr="00603B49">
        <w:rPr>
          <w:rFonts w:asciiTheme="minorHAnsi" w:hAnsiTheme="minorHAnsi" w:cs="Arial"/>
          <w:bCs/>
          <w:sz w:val="24"/>
          <w:szCs w:val="24"/>
          <w:lang w:eastAsia="el-GR"/>
        </w:rPr>
        <w:t>23231/</w:t>
      </w:r>
      <w:r w:rsidR="00603B49" w:rsidRPr="00603B49">
        <w:rPr>
          <w:rFonts w:asciiTheme="minorHAnsi" w:hAnsiTheme="minorHAnsi" w:cs="Arial"/>
          <w:bCs/>
          <w:sz w:val="24"/>
          <w:szCs w:val="24"/>
          <w:lang w:eastAsia="el-GR"/>
        </w:rPr>
        <w:t>28</w:t>
      </w:r>
      <w:r w:rsidRPr="00603B49">
        <w:rPr>
          <w:rFonts w:asciiTheme="minorHAnsi" w:hAnsiTheme="minorHAnsi" w:cs="Arial"/>
          <w:bCs/>
          <w:sz w:val="24"/>
          <w:szCs w:val="24"/>
          <w:lang w:eastAsia="el-GR"/>
        </w:rPr>
        <w:t>-</w:t>
      </w:r>
      <w:r w:rsidR="00603B49" w:rsidRPr="00603B49">
        <w:rPr>
          <w:rFonts w:asciiTheme="minorHAnsi" w:hAnsiTheme="minorHAnsi" w:cs="Arial"/>
          <w:bCs/>
          <w:sz w:val="24"/>
          <w:szCs w:val="24"/>
          <w:lang w:eastAsia="el-GR"/>
        </w:rPr>
        <w:t>3</w:t>
      </w:r>
      <w:r w:rsidRPr="00603B49">
        <w:rPr>
          <w:rFonts w:asciiTheme="minorHAnsi" w:hAnsiTheme="minorHAnsi" w:cs="Arial"/>
          <w:bCs/>
          <w:sz w:val="24"/>
          <w:szCs w:val="24"/>
          <w:lang w:eastAsia="el-GR"/>
        </w:rPr>
        <w:t>-2024</w:t>
      </w:r>
      <w:r w:rsidRPr="005A7FA8">
        <w:rPr>
          <w:rFonts w:asciiTheme="minorHAnsi" w:hAnsiTheme="minorHAnsi" w:cs="Arial"/>
          <w:bCs/>
          <w:sz w:val="24"/>
          <w:szCs w:val="24"/>
          <w:lang w:eastAsia="el-GR"/>
        </w:rPr>
        <w:t xml:space="preserve"> (ΦΕΚ 2128/7-4-24/τ.Β’) απόφαση της Συγκλήτου του Πανεπιστημίου Πατρών με την οποία </w:t>
      </w:r>
      <w:proofErr w:type="spellStart"/>
      <w:r w:rsidRPr="005A7FA8">
        <w:rPr>
          <w:rFonts w:asciiTheme="minorHAnsi" w:hAnsiTheme="minorHAnsi" w:cs="Arial"/>
          <w:bCs/>
          <w:sz w:val="24"/>
          <w:szCs w:val="24"/>
          <w:lang w:eastAsia="el-GR"/>
        </w:rPr>
        <w:t>επικαιροποιήθηκε</w:t>
      </w:r>
      <w:proofErr w:type="spellEnd"/>
      <w:r w:rsidRPr="005A7FA8">
        <w:rPr>
          <w:rFonts w:asciiTheme="minorHAnsi" w:hAnsiTheme="minorHAnsi" w:cs="Arial"/>
          <w:bCs/>
          <w:sz w:val="24"/>
          <w:szCs w:val="24"/>
          <w:lang w:eastAsia="el-GR"/>
        </w:rPr>
        <w:t xml:space="preserve"> ο Κανονισμός του ΠΜΣ «Βιοϊατρικές Επιστήμες» σύμφωνα με τις διατάξεις του ν. 4957/2022. </w:t>
      </w:r>
    </w:p>
    <w:p w:rsidR="005A7FA8" w:rsidRPr="005A7FA8" w:rsidRDefault="005A7FA8" w:rsidP="00014269">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Το Πρόγραμμα Μεταπτυχιακών Σπουδών </w:t>
      </w:r>
      <w:r w:rsidRPr="005A7FA8">
        <w:rPr>
          <w:rFonts w:asciiTheme="minorHAnsi" w:hAnsiTheme="minorHAnsi" w:cs="Arial"/>
          <w:bCs/>
          <w:iCs/>
          <w:sz w:val="24"/>
          <w:szCs w:val="24"/>
          <w:lang w:eastAsia="el-GR"/>
        </w:rPr>
        <w:t>«Βιοϊατρικές Επιστήμες»</w:t>
      </w:r>
      <w:r w:rsidRPr="005A7FA8">
        <w:rPr>
          <w:rFonts w:asciiTheme="minorHAnsi" w:hAnsiTheme="minorHAnsi" w:cs="Arial"/>
          <w:bCs/>
          <w:i/>
          <w:iCs/>
          <w:sz w:val="24"/>
          <w:szCs w:val="24"/>
          <w:lang w:eastAsia="el-GR"/>
        </w:rPr>
        <w:t xml:space="preserve"> </w:t>
      </w:r>
      <w:r w:rsidRPr="005A7FA8">
        <w:rPr>
          <w:rFonts w:asciiTheme="minorHAnsi" w:hAnsiTheme="minorHAnsi" w:cs="Arial"/>
          <w:bCs/>
          <w:iCs/>
          <w:sz w:val="24"/>
          <w:szCs w:val="24"/>
          <w:lang w:eastAsia="el-GR"/>
        </w:rPr>
        <w:t xml:space="preserve">αποσκοπεί στην παροχή υψηλού επιπέδου μεταπτυχιακής εκπαίδευσης </w:t>
      </w:r>
      <w:r w:rsidRPr="005A7FA8">
        <w:rPr>
          <w:rFonts w:asciiTheme="minorHAnsi" w:hAnsiTheme="minorHAnsi" w:cs="Arial"/>
          <w:bCs/>
          <w:sz w:val="24"/>
          <w:szCs w:val="24"/>
          <w:lang w:eastAsia="el-GR"/>
        </w:rPr>
        <w:t xml:space="preserve">στο πεδίο των </w:t>
      </w:r>
      <w:proofErr w:type="spellStart"/>
      <w:r w:rsidRPr="005A7FA8">
        <w:rPr>
          <w:rFonts w:asciiTheme="minorHAnsi" w:hAnsiTheme="minorHAnsi" w:cs="Arial"/>
          <w:bCs/>
          <w:sz w:val="24"/>
          <w:szCs w:val="24"/>
          <w:lang w:eastAsia="el-GR"/>
        </w:rPr>
        <w:t>Βιοϊατρικών</w:t>
      </w:r>
      <w:proofErr w:type="spellEnd"/>
      <w:r w:rsidRPr="005A7FA8">
        <w:rPr>
          <w:rFonts w:asciiTheme="minorHAnsi" w:hAnsiTheme="minorHAnsi" w:cs="Arial"/>
          <w:bCs/>
          <w:sz w:val="24"/>
          <w:szCs w:val="24"/>
          <w:lang w:eastAsia="el-GR"/>
        </w:rPr>
        <w:t xml:space="preserve"> Επιστημών με έμφαση στην κατανόηση της μοριακής ρύθμισης φυσιολογικών διαδικασιών αλλά και της μοριακής βάσης των νοσημάτων του ανθρώπου.</w:t>
      </w:r>
    </w:p>
    <w:p w:rsidR="005A7FA8" w:rsidRPr="005A7FA8" w:rsidRDefault="005A7FA8" w:rsidP="00014269">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Στις επιστημονικές περιοχές, στις οποίες εκπαιδεύονται σήμερα οι Μεταπτυχιακοί Φοιτητές/</w:t>
      </w:r>
      <w:proofErr w:type="spellStart"/>
      <w:r w:rsidRPr="005A7FA8">
        <w:rPr>
          <w:rFonts w:asciiTheme="minorHAnsi" w:hAnsiTheme="minorHAnsi" w:cs="Arial"/>
          <w:bCs/>
          <w:sz w:val="24"/>
          <w:szCs w:val="24"/>
          <w:lang w:eastAsia="el-GR"/>
        </w:rPr>
        <w:t>τριες</w:t>
      </w:r>
      <w:proofErr w:type="spellEnd"/>
      <w:r w:rsidRPr="005A7FA8">
        <w:rPr>
          <w:rFonts w:asciiTheme="minorHAnsi" w:hAnsiTheme="minorHAnsi" w:cs="Arial"/>
          <w:bCs/>
          <w:sz w:val="24"/>
          <w:szCs w:val="24"/>
          <w:lang w:eastAsia="el-GR"/>
        </w:rPr>
        <w:t xml:space="preserve"> (ΜΦ) για την απόκτηση Διπλώματος Ειδίκευσης (ΔΕ), περιλαμβάνονται: </w:t>
      </w:r>
    </w:p>
    <w:p w:rsidR="005A7FA8" w:rsidRPr="005A7FA8" w:rsidRDefault="005A7FA8" w:rsidP="00014269">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 Ιατρική Μοριακή Γενετική </w:t>
      </w:r>
    </w:p>
    <w:p w:rsidR="005A7FA8" w:rsidRPr="005A7FA8" w:rsidRDefault="005A7FA8" w:rsidP="00014269">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 Ιατρική-Κλινική Βιοχημεία και Ανοσολογία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lastRenderedPageBreak/>
        <w:t xml:space="preserve">• </w:t>
      </w:r>
      <w:proofErr w:type="spellStart"/>
      <w:r w:rsidRPr="005A7FA8">
        <w:rPr>
          <w:rFonts w:asciiTheme="minorHAnsi" w:hAnsiTheme="minorHAnsi" w:cs="Arial"/>
          <w:bCs/>
          <w:sz w:val="24"/>
          <w:szCs w:val="24"/>
          <w:lang w:eastAsia="el-GR"/>
        </w:rPr>
        <w:t>Νευροεπιστήμες</w:t>
      </w:r>
      <w:proofErr w:type="spellEnd"/>
      <w:r w:rsidRPr="005A7FA8">
        <w:rPr>
          <w:rFonts w:asciiTheme="minorHAnsi" w:hAnsiTheme="minorHAnsi" w:cs="Arial"/>
          <w:bCs/>
          <w:sz w:val="24"/>
          <w:szCs w:val="24"/>
          <w:lang w:eastAsia="el-GR"/>
        </w:rPr>
        <w:t xml:space="preserve">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 Μοριακή Ανατομική-Κλινική Μοριακή </w:t>
      </w:r>
      <w:proofErr w:type="spellStart"/>
      <w:r w:rsidRPr="005A7FA8">
        <w:rPr>
          <w:rFonts w:asciiTheme="minorHAnsi" w:hAnsiTheme="minorHAnsi" w:cs="Arial"/>
          <w:bCs/>
          <w:sz w:val="24"/>
          <w:szCs w:val="24"/>
          <w:lang w:eastAsia="el-GR"/>
        </w:rPr>
        <w:t>Ιστοποθολογία</w:t>
      </w:r>
      <w:proofErr w:type="spellEnd"/>
      <w:r w:rsidRPr="005A7FA8">
        <w:rPr>
          <w:rFonts w:asciiTheme="minorHAnsi" w:hAnsiTheme="minorHAnsi" w:cs="Arial"/>
          <w:bCs/>
          <w:sz w:val="24"/>
          <w:szCs w:val="24"/>
          <w:lang w:eastAsia="el-GR"/>
        </w:rPr>
        <w:t xml:space="preserve">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 Βλαστικά κύτταρα και Αναγεννητική Ιατρική           </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1. Αριθμός Εισακτέων:</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Ο αριθμός εισακτέων στο πρόγραμμα ορίζεται </w:t>
      </w:r>
      <w:proofErr w:type="spellStart"/>
      <w:r w:rsidRPr="005A7FA8">
        <w:rPr>
          <w:rFonts w:asciiTheme="minorHAnsi" w:hAnsiTheme="minorHAnsi" w:cs="Arial"/>
          <w:bCs/>
          <w:sz w:val="24"/>
          <w:szCs w:val="24"/>
          <w:lang w:eastAsia="el-GR"/>
        </w:rPr>
        <w:t>κατ</w:t>
      </w:r>
      <w:proofErr w:type="spellEnd"/>
      <w:r w:rsidRPr="005A7FA8">
        <w:rPr>
          <w:rFonts w:asciiTheme="minorHAnsi" w:hAnsiTheme="minorHAnsi" w:cs="Arial"/>
          <w:bCs/>
          <w:sz w:val="24"/>
          <w:szCs w:val="24"/>
          <w:lang w:eastAsia="el-GR"/>
        </w:rPr>
        <w:t>΄ ανώτατο όριο σε τριάντα (30) ετησίως.</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2. Επιλογή εισακτέων:</w:t>
      </w:r>
    </w:p>
    <w:p w:rsidR="005A7FA8" w:rsidRPr="005A7FA8" w:rsidRDefault="005A7FA8" w:rsidP="00014269">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Η επιλογή των μεταπτυχιακών φοιτητών θα γίνει από την Επιτροπή Αξιολόγησης Υποψηφίων (ΕΑΥ) Μεταπτυχιακών Φοιτητών, η οποία μπορεί να καλέσει σε συνέντευξη όσους από τους υποψηφίους κρίνει ότι πληρούν τις τυπικές και ουσιαστικές προϋποθέσεις και λαμβάνει απόφαση με συνεκτίμηση, σύμφωνα με τον Κανονισμό του Προγράμματος Μεταπτυχιακών Σπουδών «Βιοϊατρικές Επιστήμες», των παρακάτω κριτηρίων και προϋποθέσεων: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418"/>
        <w:gridCol w:w="1271"/>
      </w:tblGrid>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Α/Α</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ΚΡΙΤΗΡΙΑ ΕΠΙΛΟΓΗΣ</w:t>
            </w:r>
          </w:p>
        </w:tc>
        <w:tc>
          <w:tcPr>
            <w:tcW w:w="1271" w:type="dxa"/>
            <w:shd w:val="clear" w:color="auto" w:fill="auto"/>
          </w:tcPr>
          <w:p w:rsidR="005A7FA8" w:rsidRPr="005A7FA8" w:rsidRDefault="005A7FA8" w:rsidP="00702FB0">
            <w:pPr>
              <w:numPr>
                <w:ilvl w:val="12"/>
                <w:numId w:val="0"/>
              </w:numPr>
              <w:spacing w:line="360" w:lineRule="auto"/>
              <w:ind w:left="29"/>
              <w:rPr>
                <w:rFonts w:asciiTheme="minorHAnsi" w:hAnsiTheme="minorHAnsi" w:cs="Arial"/>
                <w:bCs/>
                <w:sz w:val="24"/>
                <w:szCs w:val="24"/>
                <w:lang w:eastAsia="el-GR"/>
              </w:rPr>
            </w:pPr>
            <w:r w:rsidRPr="005A7FA8">
              <w:rPr>
                <w:rFonts w:asciiTheme="minorHAnsi" w:hAnsiTheme="minorHAnsi" w:cs="Arial"/>
                <w:bCs/>
                <w:sz w:val="24"/>
                <w:szCs w:val="24"/>
                <w:lang w:eastAsia="el-GR"/>
              </w:rPr>
              <w:t>ΜΟΡΙΑ ποσοστό επί τοις %</w:t>
            </w:r>
          </w:p>
        </w:tc>
      </w:tr>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1</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Βαθμός πτυχίου/διπλώματος </w:t>
            </w:r>
          </w:p>
        </w:tc>
        <w:tc>
          <w:tcPr>
            <w:tcW w:w="1271"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10</w:t>
            </w:r>
          </w:p>
        </w:tc>
      </w:tr>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2</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Επίπεδο γνώσης της ξένης γλώσσας</w:t>
            </w:r>
          </w:p>
        </w:tc>
        <w:tc>
          <w:tcPr>
            <w:tcW w:w="1271" w:type="dxa"/>
            <w:shd w:val="clear" w:color="auto" w:fill="auto"/>
          </w:tcPr>
          <w:p w:rsidR="005A7FA8" w:rsidRPr="005A7FA8" w:rsidRDefault="005A7FA8" w:rsidP="00702FB0">
            <w:pPr>
              <w:numPr>
                <w:ilvl w:val="12"/>
                <w:numId w:val="0"/>
              </w:numPr>
              <w:spacing w:line="360" w:lineRule="auto"/>
              <w:jc w:val="both"/>
              <w:rPr>
                <w:rFonts w:asciiTheme="minorHAnsi" w:hAnsiTheme="minorHAnsi" w:cs="Arial"/>
                <w:bCs/>
                <w:sz w:val="24"/>
                <w:szCs w:val="24"/>
                <w:lang w:eastAsia="el-GR"/>
              </w:rPr>
            </w:pPr>
            <w:r w:rsidRPr="005A7FA8">
              <w:rPr>
                <w:rFonts w:asciiTheme="minorHAnsi" w:hAnsiTheme="minorHAnsi" w:cs="Arial"/>
                <w:bCs/>
                <w:sz w:val="24"/>
                <w:szCs w:val="24"/>
                <w:lang w:val="en-US" w:eastAsia="el-GR"/>
              </w:rPr>
              <w:t xml:space="preserve">On/Off </w:t>
            </w:r>
            <w:r w:rsidRPr="005A7FA8">
              <w:rPr>
                <w:rFonts w:asciiTheme="minorHAnsi" w:hAnsiTheme="minorHAnsi" w:cs="Arial"/>
                <w:bCs/>
                <w:sz w:val="24"/>
                <w:szCs w:val="24"/>
                <w:lang w:eastAsia="el-GR"/>
              </w:rPr>
              <w:t>κριτήριο</w:t>
            </w:r>
          </w:p>
        </w:tc>
      </w:tr>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3</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Δημοσιεύσεις σε επιστημονικά περιοδικά, Ανακοινώσεις σε επιστημονικά συνέδρια</w:t>
            </w:r>
          </w:p>
        </w:tc>
        <w:tc>
          <w:tcPr>
            <w:tcW w:w="1271"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10</w:t>
            </w:r>
          </w:p>
        </w:tc>
      </w:tr>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4</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Κατοχή άλλων Μεταπτυχιακών Τίτλων Σπουδών</w:t>
            </w:r>
          </w:p>
        </w:tc>
        <w:tc>
          <w:tcPr>
            <w:tcW w:w="1271"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10</w:t>
            </w:r>
          </w:p>
        </w:tc>
      </w:tr>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5</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Συναφής εργαστηριακή ή ερευνητική εμπειρία</w:t>
            </w:r>
          </w:p>
        </w:tc>
        <w:tc>
          <w:tcPr>
            <w:tcW w:w="1271"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10</w:t>
            </w:r>
          </w:p>
        </w:tc>
      </w:tr>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6</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Τουλάχιστον δυο σ</w:t>
            </w:r>
            <w:proofErr w:type="spellStart"/>
            <w:r w:rsidRPr="005A7FA8">
              <w:rPr>
                <w:rFonts w:asciiTheme="minorHAnsi" w:hAnsiTheme="minorHAnsi" w:cs="Arial"/>
                <w:bCs/>
                <w:sz w:val="24"/>
                <w:szCs w:val="24"/>
                <w:lang w:val="en-GB" w:eastAsia="el-GR"/>
              </w:rPr>
              <w:t>υστ</w:t>
            </w:r>
            <w:proofErr w:type="spellEnd"/>
            <w:r w:rsidRPr="005A7FA8">
              <w:rPr>
                <w:rFonts w:asciiTheme="minorHAnsi" w:hAnsiTheme="minorHAnsi" w:cs="Arial"/>
                <w:bCs/>
                <w:sz w:val="24"/>
                <w:szCs w:val="24"/>
                <w:lang w:val="en-GB" w:eastAsia="el-GR"/>
              </w:rPr>
              <w:t>ατικές επ</w:t>
            </w:r>
            <w:proofErr w:type="spellStart"/>
            <w:r w:rsidRPr="005A7FA8">
              <w:rPr>
                <w:rFonts w:asciiTheme="minorHAnsi" w:hAnsiTheme="minorHAnsi" w:cs="Arial"/>
                <w:bCs/>
                <w:sz w:val="24"/>
                <w:szCs w:val="24"/>
                <w:lang w:val="en-GB" w:eastAsia="el-GR"/>
              </w:rPr>
              <w:t>ιστολές</w:t>
            </w:r>
            <w:proofErr w:type="spellEnd"/>
          </w:p>
        </w:tc>
        <w:tc>
          <w:tcPr>
            <w:tcW w:w="1271"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10</w:t>
            </w:r>
          </w:p>
        </w:tc>
      </w:tr>
      <w:tr w:rsidR="005A7FA8" w:rsidRPr="005A7FA8" w:rsidTr="00014269">
        <w:tc>
          <w:tcPr>
            <w:tcW w:w="667"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7</w:t>
            </w:r>
          </w:p>
        </w:tc>
        <w:tc>
          <w:tcPr>
            <w:tcW w:w="7418"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Συνέντευξη</w:t>
            </w:r>
          </w:p>
        </w:tc>
        <w:tc>
          <w:tcPr>
            <w:tcW w:w="1271"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50</w:t>
            </w:r>
          </w:p>
        </w:tc>
      </w:tr>
      <w:tr w:rsidR="005A7FA8" w:rsidRPr="005A7FA8" w:rsidTr="00014269">
        <w:tc>
          <w:tcPr>
            <w:tcW w:w="8085" w:type="dxa"/>
            <w:gridSpan w:val="2"/>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ΣΥΝΟΛΟ</w:t>
            </w:r>
          </w:p>
        </w:tc>
        <w:tc>
          <w:tcPr>
            <w:tcW w:w="1271" w:type="dxa"/>
            <w:shd w:val="clear" w:color="auto" w:fill="auto"/>
          </w:tcPr>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100 %</w:t>
            </w:r>
          </w:p>
        </w:tc>
      </w:tr>
    </w:tbl>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 xml:space="preserve">Η συνέντευξη προβλέπεται να πραγματοποιηθεί από τις 25 έως τις 26 Σεπτεμβρίου 2024. </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3. Κατηγορίες εισακτέων:</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Στο ΠΜΣ γίνονται δεκτοί πτυχιούχοι Σχολών Επιστημών Υγείας και Τμημάτων Σχολών Θετικών Επιστημών και Πολυτεχνικών, πανεπιστημίων της ημεδαπής ή ομοταγών Ιδρυμάτων της αλλοδαπής, σύμφωνα με τις διατάξεις της κείμενης νομοθεσίας καθώς και πτυχιούχοι Τμημάτων ΑΤΕΙ συναφών με τις Βιοϊατρικές Επιστήμες.</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lastRenderedPageBreak/>
        <w:t>Αίτηση μπορούν να υποβάλλουν και τελειόφοιτοι των ανωτέρω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και δεν χορηγείται καμία βεβαίωση.</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Τα Ανώτατα Εκπαιδευτικά Ιδρύματα (Α.Ε.Ι.) της ημεδαπής και τα δημόσια ερευνητικά κέντρα που εποπτεύονται από τη Γενική Γραμματεία Έρευνας και Καινοτομίας, δεσμεύονται από τα Μητρώα του άρθρου 304 του ν. 4957/2022, όπως ισχύει,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την αποδοχή αίτησης και εγγραφής για εισαγωγή σε μεταπτυχιακό πρόγραμμα σπουδών ή την εκπόνηση διδακτορικής διατριβής. Το αρμόδιο όργανο του πανεπιστημίου ή ερευνητικού κέντρου, εφόσον ο τίτλος σπουδών συμπεριλαμβάνεται στον κατάλογο του άρθρου 307, επιπροσθέτως των λοιπών δικαιολογητικών που καθορίζει, οφείλει να ζητήσει Βεβαίωση Τόπου Σπουδών, η οποία εκδίδεται και αποστέλλεται από τον φορέα πραγματοποίησης των σπουδών ή τον φορέα εκπόνησης του ερευνητικού έργου.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4. Χρονική διάρκεια:</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Η χρονική</w:t>
      </w:r>
      <w:r w:rsidRPr="005A7FA8">
        <w:rPr>
          <w:rFonts w:asciiTheme="minorHAnsi" w:hAnsiTheme="minorHAnsi" w:cs="Arial"/>
          <w:b/>
          <w:bCs/>
          <w:sz w:val="24"/>
          <w:szCs w:val="24"/>
          <w:lang w:eastAsia="el-GR"/>
        </w:rPr>
        <w:t xml:space="preserve"> </w:t>
      </w:r>
      <w:r w:rsidRPr="005A7FA8">
        <w:rPr>
          <w:rFonts w:asciiTheme="minorHAnsi" w:hAnsiTheme="minorHAnsi" w:cs="Arial"/>
          <w:bCs/>
          <w:sz w:val="24"/>
          <w:szCs w:val="24"/>
          <w:lang w:eastAsia="el-GR"/>
        </w:rPr>
        <w:t>διάρκεια</w:t>
      </w:r>
      <w:r w:rsidRPr="005A7FA8">
        <w:rPr>
          <w:rFonts w:asciiTheme="minorHAnsi" w:hAnsiTheme="minorHAnsi" w:cs="Arial"/>
          <w:b/>
          <w:bCs/>
          <w:sz w:val="24"/>
          <w:szCs w:val="24"/>
          <w:lang w:eastAsia="el-GR"/>
        </w:rPr>
        <w:t xml:space="preserve"> </w:t>
      </w:r>
      <w:r w:rsidRPr="005A7FA8">
        <w:rPr>
          <w:rFonts w:asciiTheme="minorHAnsi" w:hAnsiTheme="minorHAnsi" w:cs="Arial"/>
          <w:bCs/>
          <w:sz w:val="24"/>
          <w:szCs w:val="24"/>
          <w:lang w:eastAsia="el-GR"/>
        </w:rPr>
        <w:t>φοίτησης στο ΠΜΣ ορίζεται σε τέσσερα (4) ακαδημαϊκά εξάμηνα,  στα οποία περιλαμβάνεται και ο χρόνος εκπόνησης της διπλωματικής εργασίας.</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lastRenderedPageBreak/>
        <w:t>Υπάρχει δυνατότητα μερικής φοίτησης, έπειτα από αιτιολογημένη αίτηση του φοιτητή, εισήγηση της Συντονιστικής Επιτροπής και έγκριση από τη Συνέλευση.</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Δικαίωμα υποβολής αίτησης για μερική φοίτηση έχουν οι κατηγορίες των φοιτητών που αναφέρονται στο αρ. 5 του </w:t>
      </w:r>
      <w:proofErr w:type="spellStart"/>
      <w:r w:rsidRPr="005A7FA8">
        <w:rPr>
          <w:rFonts w:asciiTheme="minorHAnsi" w:hAnsiTheme="minorHAnsi" w:cs="Arial"/>
          <w:bCs/>
          <w:sz w:val="24"/>
          <w:szCs w:val="24"/>
          <w:lang w:eastAsia="el-GR"/>
        </w:rPr>
        <w:t>επικαιροποιημένου</w:t>
      </w:r>
      <w:proofErr w:type="spellEnd"/>
      <w:r w:rsidRPr="005A7FA8">
        <w:rPr>
          <w:rFonts w:asciiTheme="minorHAnsi" w:hAnsiTheme="minorHAnsi" w:cs="Arial"/>
          <w:bCs/>
          <w:sz w:val="24"/>
          <w:szCs w:val="24"/>
          <w:lang w:eastAsia="el-GR"/>
        </w:rPr>
        <w:t xml:space="preserve"> Κανονισμού του ΠΜΣ «Βιοϊατρικές Επιστήμες» του Τμήματος Ιατρικής. </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5. Τέλη φοίτησης:</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Το ΠΜΣ δεν προβλέπει την καταβολή τελών φοίτησης.</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6. Δικαιολογητικά υποψηφιότητας:</w:t>
      </w:r>
    </w:p>
    <w:p w:rsidR="005A7FA8" w:rsidRPr="005A7FA8" w:rsidRDefault="005A7FA8" w:rsidP="005A7FA8">
      <w:pPr>
        <w:numPr>
          <w:ilvl w:val="12"/>
          <w:numId w:val="0"/>
        </w:numPr>
        <w:tabs>
          <w:tab w:val="left" w:pos="426"/>
        </w:tabs>
        <w:spacing w:line="360" w:lineRule="auto"/>
        <w:ind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Οι υποψήφιοι θα πρέπει να καταθέσουν στην Γραμματεία του Τμήματος Ιατρικής ή να αποστείλουν τα παρακάτω δικαιολογητικά:</w:t>
      </w:r>
    </w:p>
    <w:p w:rsidR="005A7FA8" w:rsidRPr="005A7FA8" w:rsidRDefault="005A7FA8" w:rsidP="005A7FA8">
      <w:pPr>
        <w:numPr>
          <w:ilvl w:val="0"/>
          <w:numId w:val="3"/>
        </w:numPr>
        <w:spacing w:line="360" w:lineRule="auto"/>
        <w:ind w:left="851" w:right="-149" w:hanging="284"/>
        <w:jc w:val="both"/>
        <w:rPr>
          <w:rFonts w:asciiTheme="minorHAnsi" w:hAnsiTheme="minorHAnsi" w:cs="Arial"/>
          <w:bCs/>
          <w:sz w:val="24"/>
          <w:szCs w:val="24"/>
          <w:lang w:eastAsia="el-GR"/>
        </w:rPr>
      </w:pPr>
      <w:r w:rsidRPr="005A7FA8">
        <w:rPr>
          <w:rFonts w:asciiTheme="minorHAnsi" w:hAnsiTheme="minorHAnsi" w:cs="Arial"/>
          <w:b/>
          <w:bCs/>
          <w:sz w:val="24"/>
          <w:szCs w:val="24"/>
          <w:lang w:eastAsia="el-GR"/>
        </w:rPr>
        <w:t>ταχυδρομικώς (με συστημένη αποστολή)</w:t>
      </w:r>
      <w:r w:rsidRPr="005A7FA8">
        <w:rPr>
          <w:rFonts w:asciiTheme="minorHAnsi" w:hAnsiTheme="minorHAnsi" w:cs="Arial"/>
          <w:bCs/>
          <w:sz w:val="24"/>
          <w:szCs w:val="24"/>
          <w:lang w:eastAsia="el-GR"/>
        </w:rPr>
        <w:t xml:space="preserve"> στη διεύθυνση:</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Πανεπιστήμιο Πατρών,</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Γραμματεία Τμήματος Ιατρικής,</w:t>
      </w:r>
    </w:p>
    <w:p w:rsidR="005A7FA8" w:rsidRPr="00897561" w:rsidRDefault="005A7FA8" w:rsidP="005A7FA8">
      <w:pPr>
        <w:numPr>
          <w:ilvl w:val="12"/>
          <w:numId w:val="0"/>
        </w:numPr>
        <w:spacing w:line="360" w:lineRule="auto"/>
        <w:ind w:left="283" w:right="-149" w:hanging="283"/>
        <w:jc w:val="both"/>
        <w:rPr>
          <w:rFonts w:asciiTheme="minorHAnsi" w:hAnsiTheme="minorHAnsi" w:cs="Arial"/>
          <w:bCs/>
          <w:sz w:val="24"/>
          <w:szCs w:val="24"/>
          <w:lang w:val="en-US" w:eastAsia="el-GR"/>
        </w:rPr>
      </w:pPr>
      <w:r w:rsidRPr="005A7FA8">
        <w:rPr>
          <w:rFonts w:asciiTheme="minorHAnsi" w:hAnsiTheme="minorHAnsi" w:cs="Arial"/>
          <w:bCs/>
          <w:sz w:val="24"/>
          <w:szCs w:val="24"/>
          <w:lang w:val="en-US" w:eastAsia="el-GR"/>
        </w:rPr>
        <w:t>T</w:t>
      </w:r>
      <w:r w:rsidRPr="005A7FA8">
        <w:rPr>
          <w:rFonts w:asciiTheme="minorHAnsi" w:hAnsiTheme="minorHAnsi" w:cs="Arial"/>
          <w:bCs/>
          <w:sz w:val="24"/>
          <w:szCs w:val="24"/>
          <w:lang w:eastAsia="el-GR"/>
        </w:rPr>
        <w:t>.</w:t>
      </w:r>
      <w:r w:rsidRPr="005A7FA8">
        <w:rPr>
          <w:rFonts w:asciiTheme="minorHAnsi" w:hAnsiTheme="minorHAnsi" w:cs="Arial"/>
          <w:bCs/>
          <w:sz w:val="24"/>
          <w:szCs w:val="24"/>
          <w:lang w:val="en-US" w:eastAsia="el-GR"/>
        </w:rPr>
        <w:t>K</w:t>
      </w:r>
      <w:r w:rsidR="00897561">
        <w:rPr>
          <w:rFonts w:asciiTheme="minorHAnsi" w:hAnsiTheme="minorHAnsi" w:cs="Arial"/>
          <w:bCs/>
          <w:sz w:val="24"/>
          <w:szCs w:val="24"/>
          <w:lang w:eastAsia="el-GR"/>
        </w:rPr>
        <w:t>. 26504, Ρίο, Πάτρα</w:t>
      </w:r>
    </w:p>
    <w:p w:rsidR="005A7FA8" w:rsidRPr="005A7FA8" w:rsidRDefault="005A7FA8" w:rsidP="005A7FA8">
      <w:pPr>
        <w:numPr>
          <w:ilvl w:val="12"/>
          <w:numId w:val="0"/>
        </w:numPr>
        <w:spacing w:line="360" w:lineRule="auto"/>
        <w:ind w:left="283" w:right="-149" w:hanging="283"/>
        <w:jc w:val="center"/>
        <w:rPr>
          <w:rFonts w:asciiTheme="minorHAnsi" w:hAnsiTheme="minorHAnsi" w:cs="Arial"/>
          <w:b/>
          <w:bCs/>
          <w:sz w:val="24"/>
          <w:szCs w:val="24"/>
          <w:lang w:eastAsia="el-GR"/>
        </w:rPr>
      </w:pPr>
      <w:r w:rsidRPr="005A7FA8">
        <w:rPr>
          <w:rFonts w:asciiTheme="minorHAnsi" w:hAnsiTheme="minorHAnsi" w:cs="Arial"/>
          <w:b/>
          <w:bCs/>
          <w:sz w:val="24"/>
          <w:szCs w:val="24"/>
          <w:lang w:eastAsia="el-GR"/>
        </w:rPr>
        <w:t>ή</w:t>
      </w:r>
    </w:p>
    <w:p w:rsidR="005A7FA8" w:rsidRPr="005A7FA8" w:rsidRDefault="005A7FA8" w:rsidP="005A7FA8">
      <w:pPr>
        <w:numPr>
          <w:ilvl w:val="0"/>
          <w:numId w:val="3"/>
        </w:numPr>
        <w:spacing w:line="360" w:lineRule="auto"/>
        <w:ind w:left="851" w:right="-149" w:hanging="284"/>
        <w:jc w:val="both"/>
        <w:rPr>
          <w:rFonts w:asciiTheme="minorHAnsi" w:hAnsiTheme="minorHAnsi" w:cs="Arial"/>
          <w:bCs/>
          <w:sz w:val="24"/>
          <w:szCs w:val="24"/>
          <w:lang w:eastAsia="el-GR"/>
        </w:rPr>
      </w:pPr>
      <w:r w:rsidRPr="005A7FA8">
        <w:rPr>
          <w:rFonts w:asciiTheme="minorHAnsi" w:hAnsiTheme="minorHAnsi" w:cs="Arial"/>
          <w:b/>
          <w:bCs/>
          <w:sz w:val="24"/>
          <w:szCs w:val="24"/>
          <w:lang w:eastAsia="el-GR"/>
        </w:rPr>
        <w:t xml:space="preserve">ηλεκτρονικά </w:t>
      </w:r>
      <w:r w:rsidRPr="005A7FA8">
        <w:rPr>
          <w:rFonts w:asciiTheme="minorHAnsi" w:hAnsiTheme="minorHAnsi" w:cs="Arial"/>
          <w:b/>
          <w:bCs/>
          <w:sz w:val="24"/>
          <w:szCs w:val="24"/>
          <w:u w:val="single"/>
          <w:lang w:eastAsia="el-GR"/>
        </w:rPr>
        <w:t xml:space="preserve">σε ένα ΕΝΙΑΙΟ </w:t>
      </w:r>
      <w:r w:rsidR="008C2038">
        <w:rPr>
          <w:rFonts w:asciiTheme="minorHAnsi" w:hAnsiTheme="minorHAnsi" w:cs="Arial"/>
          <w:b/>
          <w:bCs/>
          <w:sz w:val="24"/>
          <w:szCs w:val="24"/>
          <w:u w:val="single"/>
          <w:lang w:eastAsia="el-GR"/>
        </w:rPr>
        <w:t>αρχείο</w:t>
      </w:r>
      <w:r w:rsidRPr="005A7FA8">
        <w:rPr>
          <w:rFonts w:asciiTheme="minorHAnsi" w:hAnsiTheme="minorHAnsi" w:cs="Arial"/>
          <w:b/>
          <w:bCs/>
          <w:sz w:val="24"/>
          <w:szCs w:val="24"/>
          <w:u w:val="single"/>
          <w:lang w:eastAsia="el-GR"/>
        </w:rPr>
        <w:t xml:space="preserve"> </w:t>
      </w:r>
      <w:proofErr w:type="spellStart"/>
      <w:r w:rsidRPr="005A7FA8">
        <w:rPr>
          <w:rFonts w:asciiTheme="minorHAnsi" w:hAnsiTheme="minorHAnsi" w:cs="Arial"/>
          <w:b/>
          <w:bCs/>
          <w:sz w:val="24"/>
          <w:szCs w:val="24"/>
          <w:u w:val="single"/>
          <w:lang w:eastAsia="el-GR"/>
        </w:rPr>
        <w:t>pdf</w:t>
      </w:r>
      <w:proofErr w:type="spellEnd"/>
      <w:r w:rsidRPr="005A7FA8">
        <w:rPr>
          <w:rFonts w:asciiTheme="minorHAnsi" w:hAnsiTheme="minorHAnsi" w:cs="Arial"/>
          <w:b/>
          <w:bCs/>
          <w:sz w:val="24"/>
          <w:szCs w:val="24"/>
          <w:lang w:eastAsia="el-GR"/>
        </w:rPr>
        <w:t xml:space="preserve"> </w:t>
      </w:r>
      <w:r w:rsidRPr="005A7FA8">
        <w:rPr>
          <w:rFonts w:asciiTheme="minorHAnsi" w:hAnsiTheme="minorHAnsi" w:cs="Arial"/>
          <w:bCs/>
          <w:sz w:val="24"/>
          <w:szCs w:val="24"/>
          <w:lang w:eastAsia="el-GR"/>
        </w:rPr>
        <w:t xml:space="preserve">στην ηλεκτρονική διεύθυνση: </w:t>
      </w:r>
    </w:p>
    <w:p w:rsidR="005A7FA8" w:rsidRPr="005A7FA8" w:rsidRDefault="00D30E8F" w:rsidP="005A7FA8">
      <w:pPr>
        <w:spacing w:line="360" w:lineRule="auto"/>
        <w:ind w:left="567" w:right="-149" w:hanging="567"/>
        <w:jc w:val="both"/>
        <w:rPr>
          <w:rFonts w:asciiTheme="minorHAnsi" w:hAnsiTheme="minorHAnsi" w:cs="Arial"/>
          <w:bCs/>
          <w:sz w:val="24"/>
          <w:szCs w:val="24"/>
          <w:lang w:eastAsia="el-GR"/>
        </w:rPr>
      </w:pPr>
      <w:hyperlink r:id="rId12" w:history="1">
        <w:r w:rsidR="005A7FA8" w:rsidRPr="005A7FA8">
          <w:rPr>
            <w:rStyle w:val="-"/>
            <w:rFonts w:asciiTheme="minorHAnsi" w:hAnsiTheme="minorHAnsi" w:cs="Arial"/>
            <w:bCs/>
            <w:sz w:val="24"/>
            <w:szCs w:val="24"/>
            <w:lang w:val="en-US" w:eastAsia="el-GR"/>
          </w:rPr>
          <w:t>secretary</w:t>
        </w:r>
        <w:r w:rsidR="005A7FA8" w:rsidRPr="005A7FA8">
          <w:rPr>
            <w:rStyle w:val="-"/>
            <w:rFonts w:asciiTheme="minorHAnsi" w:hAnsiTheme="minorHAnsi" w:cs="Arial"/>
            <w:bCs/>
            <w:sz w:val="24"/>
            <w:szCs w:val="24"/>
            <w:lang w:eastAsia="el-GR"/>
          </w:rPr>
          <w:t>@</w:t>
        </w:r>
        <w:proofErr w:type="spellStart"/>
        <w:r w:rsidR="005A7FA8" w:rsidRPr="005A7FA8">
          <w:rPr>
            <w:rStyle w:val="-"/>
            <w:rFonts w:asciiTheme="minorHAnsi" w:hAnsiTheme="minorHAnsi" w:cs="Arial"/>
            <w:bCs/>
            <w:sz w:val="24"/>
            <w:szCs w:val="24"/>
            <w:lang w:eastAsia="el-GR"/>
          </w:rPr>
          <w:t>med</w:t>
        </w:r>
        <w:proofErr w:type="spellEnd"/>
        <w:r w:rsidR="005A7FA8" w:rsidRPr="005A7FA8">
          <w:rPr>
            <w:rStyle w:val="-"/>
            <w:rFonts w:asciiTheme="minorHAnsi" w:hAnsiTheme="minorHAnsi" w:cs="Arial"/>
            <w:bCs/>
            <w:sz w:val="24"/>
            <w:szCs w:val="24"/>
            <w:lang w:eastAsia="el-GR"/>
          </w:rPr>
          <w:t>.</w:t>
        </w:r>
        <w:proofErr w:type="spellStart"/>
        <w:r w:rsidR="005A7FA8" w:rsidRPr="005A7FA8">
          <w:rPr>
            <w:rStyle w:val="-"/>
            <w:rFonts w:asciiTheme="minorHAnsi" w:hAnsiTheme="minorHAnsi" w:cs="Arial"/>
            <w:bCs/>
            <w:sz w:val="24"/>
            <w:szCs w:val="24"/>
            <w:lang w:val="en-US" w:eastAsia="el-GR"/>
          </w:rPr>
          <w:t>upatras</w:t>
        </w:r>
        <w:proofErr w:type="spellEnd"/>
        <w:r w:rsidR="005A7FA8" w:rsidRPr="005A7FA8">
          <w:rPr>
            <w:rStyle w:val="-"/>
            <w:rFonts w:asciiTheme="minorHAnsi" w:hAnsiTheme="minorHAnsi" w:cs="Arial"/>
            <w:bCs/>
            <w:sz w:val="24"/>
            <w:szCs w:val="24"/>
            <w:lang w:eastAsia="el-GR"/>
          </w:rPr>
          <w:t>.</w:t>
        </w:r>
        <w:r w:rsidR="005A7FA8" w:rsidRPr="005A7FA8">
          <w:rPr>
            <w:rStyle w:val="-"/>
            <w:rFonts w:asciiTheme="minorHAnsi" w:hAnsiTheme="minorHAnsi" w:cs="Arial"/>
            <w:bCs/>
            <w:sz w:val="24"/>
            <w:szCs w:val="24"/>
            <w:lang w:val="en-US" w:eastAsia="el-GR"/>
          </w:rPr>
          <w:t>gr</w:t>
        </w:r>
      </w:hyperlink>
    </w:p>
    <w:p w:rsidR="005A7FA8" w:rsidRPr="005A7FA8" w:rsidRDefault="005A7FA8" w:rsidP="005A7FA8">
      <w:pPr>
        <w:spacing w:line="360" w:lineRule="auto"/>
        <w:ind w:left="851" w:right="-149"/>
        <w:jc w:val="both"/>
        <w:rPr>
          <w:rFonts w:asciiTheme="minorHAnsi" w:hAnsiTheme="minorHAnsi" w:cs="Arial"/>
          <w:bCs/>
          <w:sz w:val="24"/>
          <w:szCs w:val="24"/>
          <w:lang w:eastAsia="el-GR"/>
        </w:rPr>
      </w:pP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αίτηση συμμετοχής (ηλεκτρονικά ή/και σε έντυπη μορφή) (χορηγείται ειδικό έντυπο από τη Γραμματεία του Τμήματος ή στην ιστοσελίδα </w:t>
      </w:r>
      <w:hyperlink r:id="rId13" w:history="1">
        <w:r w:rsidRPr="005A7FA8">
          <w:rPr>
            <w:rStyle w:val="-"/>
            <w:rFonts w:asciiTheme="minorHAnsi" w:hAnsiTheme="minorHAnsi" w:cs="Arial"/>
            <w:b/>
            <w:bCs/>
            <w:sz w:val="24"/>
            <w:szCs w:val="24"/>
            <w:lang w:val="en-US" w:eastAsia="el-GR"/>
          </w:rPr>
          <w:t>www</w:t>
        </w:r>
        <w:r w:rsidRPr="005A7FA8">
          <w:rPr>
            <w:rStyle w:val="-"/>
            <w:rFonts w:asciiTheme="minorHAnsi" w:hAnsiTheme="minorHAnsi" w:cs="Arial"/>
            <w:b/>
            <w:bCs/>
            <w:sz w:val="24"/>
            <w:szCs w:val="24"/>
            <w:lang w:eastAsia="el-GR"/>
          </w:rPr>
          <w:t>.</w:t>
        </w:r>
        <w:r w:rsidRPr="005A7FA8">
          <w:rPr>
            <w:rStyle w:val="-"/>
            <w:rFonts w:asciiTheme="minorHAnsi" w:hAnsiTheme="minorHAnsi" w:cs="Arial"/>
            <w:b/>
            <w:bCs/>
            <w:sz w:val="24"/>
            <w:szCs w:val="24"/>
            <w:lang w:val="en-US" w:eastAsia="el-GR"/>
          </w:rPr>
          <w:t>med</w:t>
        </w:r>
        <w:r w:rsidRPr="005A7FA8">
          <w:rPr>
            <w:rStyle w:val="-"/>
            <w:rFonts w:asciiTheme="minorHAnsi" w:hAnsiTheme="minorHAnsi" w:cs="Arial"/>
            <w:b/>
            <w:bCs/>
            <w:sz w:val="24"/>
            <w:szCs w:val="24"/>
            <w:lang w:eastAsia="el-GR"/>
          </w:rPr>
          <w:t>.</w:t>
        </w:r>
        <w:r w:rsidRPr="005A7FA8">
          <w:rPr>
            <w:rStyle w:val="-"/>
            <w:rFonts w:asciiTheme="minorHAnsi" w:hAnsiTheme="minorHAnsi" w:cs="Arial"/>
            <w:b/>
            <w:bCs/>
            <w:sz w:val="24"/>
            <w:szCs w:val="24"/>
            <w:lang w:val="en-US" w:eastAsia="el-GR"/>
          </w:rPr>
          <w:t>upatras</w:t>
        </w:r>
        <w:r w:rsidRPr="005A7FA8">
          <w:rPr>
            <w:rStyle w:val="-"/>
            <w:rFonts w:asciiTheme="minorHAnsi" w:hAnsiTheme="minorHAnsi" w:cs="Arial"/>
            <w:b/>
            <w:bCs/>
            <w:sz w:val="24"/>
            <w:szCs w:val="24"/>
            <w:lang w:eastAsia="el-GR"/>
          </w:rPr>
          <w:t>.</w:t>
        </w:r>
        <w:r w:rsidRPr="005A7FA8">
          <w:rPr>
            <w:rStyle w:val="-"/>
            <w:rFonts w:asciiTheme="minorHAnsi" w:hAnsiTheme="minorHAnsi" w:cs="Arial"/>
            <w:b/>
            <w:bCs/>
            <w:sz w:val="24"/>
            <w:szCs w:val="24"/>
            <w:lang w:val="en-US" w:eastAsia="el-GR"/>
          </w:rPr>
          <w:t>gr</w:t>
        </w:r>
      </w:hyperlink>
      <w:r w:rsidRPr="005A7FA8">
        <w:rPr>
          <w:rFonts w:asciiTheme="minorHAnsi" w:hAnsiTheme="minorHAnsi" w:cs="Arial"/>
          <w:b/>
          <w:bCs/>
          <w:sz w:val="24"/>
          <w:szCs w:val="24"/>
          <w:lang w:eastAsia="el-GR"/>
        </w:rPr>
        <w:t xml:space="preserve"> &amp; </w:t>
      </w:r>
      <w:hyperlink r:id="rId14" w:history="1">
        <w:r w:rsidRPr="005A7FA8">
          <w:rPr>
            <w:rStyle w:val="-"/>
            <w:rFonts w:asciiTheme="minorHAnsi" w:hAnsiTheme="minorHAnsi" w:cs="Arial"/>
            <w:b/>
            <w:bCs/>
            <w:sz w:val="24"/>
            <w:szCs w:val="24"/>
            <w:lang w:eastAsia="el-GR"/>
          </w:rPr>
          <w:t>http://bie.med.upatras.gr/</w:t>
        </w:r>
      </w:hyperlink>
      <w:r w:rsidRPr="005A7FA8">
        <w:rPr>
          <w:rFonts w:asciiTheme="minorHAnsi" w:hAnsiTheme="minorHAnsi" w:cs="Arial"/>
          <w:bCs/>
          <w:sz w:val="24"/>
          <w:szCs w:val="24"/>
          <w:lang w:eastAsia="el-GR"/>
        </w:rPr>
        <w:t xml:space="preserve"> ),</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αντίγραφο πτυχίου ή βεβαίωση περάτωσης σπουδών.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Για πτυχιούχους Πανεπιστημίων της Αλλοδαπής: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Α)</w:t>
      </w:r>
      <w:r w:rsidRPr="005A7FA8">
        <w:rPr>
          <w:rFonts w:asciiTheme="minorHAnsi" w:hAnsiTheme="minorHAnsi" w:cs="Arial"/>
          <w:bCs/>
          <w:sz w:val="24"/>
          <w:szCs w:val="24"/>
          <w:lang w:eastAsia="el-GR"/>
        </w:rPr>
        <w:tab/>
        <w:t xml:space="preserve">Πιστοποιητικό ισοτιμίας από τον Δ.Ο.Α.Τ.Α.Π. (εφόσον υπάρχει).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Β)</w:t>
      </w:r>
      <w:r w:rsidRPr="005A7FA8">
        <w:rPr>
          <w:rFonts w:asciiTheme="minorHAnsi" w:hAnsiTheme="minorHAnsi" w:cs="Arial"/>
          <w:bCs/>
          <w:sz w:val="24"/>
          <w:szCs w:val="24"/>
          <w:lang w:eastAsia="el-GR"/>
        </w:rPr>
        <w:tab/>
        <w:t xml:space="preserve">Σε διαφορετική περίπτωση η αίτηση με τα απαιτούμενα δικαιολογητικά εξετάζεται με βάση τις διατάξεις του άρθρου 304 του ν. 4957/2022. Εφόσον ο τίτλος σπουδών από Πανεπιστήμιο της αλλοδαπής συμπεριλαμβάνεται στον κατάλογο του άρθρου 307 του ν. 4957/2022 που τηρεί και </w:t>
      </w:r>
      <w:proofErr w:type="spellStart"/>
      <w:r w:rsidRPr="005A7FA8">
        <w:rPr>
          <w:rFonts w:asciiTheme="minorHAnsi" w:hAnsiTheme="minorHAnsi" w:cs="Arial"/>
          <w:bCs/>
          <w:sz w:val="24"/>
          <w:szCs w:val="24"/>
          <w:lang w:eastAsia="el-GR"/>
        </w:rPr>
        <w:t>επικαιροποιεί</w:t>
      </w:r>
      <w:proofErr w:type="spellEnd"/>
      <w:r w:rsidRPr="005A7FA8">
        <w:rPr>
          <w:rFonts w:asciiTheme="minorHAnsi" w:hAnsiTheme="minorHAnsi" w:cs="Arial"/>
          <w:bCs/>
          <w:sz w:val="24"/>
          <w:szCs w:val="24"/>
          <w:lang w:eastAsia="el-GR"/>
        </w:rPr>
        <w:t xml:space="preserve">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 Για πτυχία ή/και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(άρθρου 304 του </w:t>
      </w:r>
      <w:r w:rsidRPr="005A7FA8">
        <w:rPr>
          <w:rFonts w:asciiTheme="minorHAnsi" w:hAnsiTheme="minorHAnsi" w:cs="Arial"/>
          <w:bCs/>
          <w:sz w:val="24"/>
          <w:szCs w:val="24"/>
          <w:lang w:eastAsia="el-GR"/>
        </w:rPr>
        <w:lastRenderedPageBreak/>
        <w:t>Ν. 4957/2022)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πιστοποιητικό αναλυτικής βαθμολογίας.</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φωτοτυπία δύο όψεων της αστυνομικής ταυτότητας,</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αναλυτικό βιογραφικό σημείωμα κατά το ευρωπαϊκό πρότυπο (αναφορά αναλυτικά σε σπουδές, διδακτική ή και επαγγελματική εμπειρία, επιστημονική δραστηριότητα),</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αποδεικτικά ερευνητικής ή επαγγελματικής δραστηριότητας, (εάν υπάρχουν),</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περίληψη διπλωματικής εργασίας (εάν υπάρχει),</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αντίγραφο μεταπτυχιακού τίτλου (εάν υπάρχει)</w:t>
      </w:r>
    </w:p>
    <w:p w:rsidR="005A7FA8" w:rsidRPr="005A7FA8" w:rsidRDefault="005A7FA8" w:rsidP="005A7FA8">
      <w:pPr>
        <w:numPr>
          <w:ilvl w:val="0"/>
          <w:numId w:val="8"/>
        </w:numPr>
        <w:spacing w:line="360" w:lineRule="auto"/>
        <w:ind w:left="709" w:right="-149" w:hanging="425"/>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αντίγραφο πιστοποιητικού γνώσης της αγγλικής γλώσσας (επιπέδου Β2) η οποία πιστοποιείται από: Εκπαιδευτικό Ίδρυμα αγγλόφωνης χώρας ή αγγλόφωνου προγράμματος σπουδών, Κρατικό Πιστοποιητικό Γλωσσομάθειας αντίστοιχου επιπέδου,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5A7FA8" w:rsidRPr="005A7FA8" w:rsidRDefault="005A7FA8" w:rsidP="004275C8">
      <w:pPr>
        <w:numPr>
          <w:ilvl w:val="12"/>
          <w:numId w:val="0"/>
        </w:numPr>
        <w:spacing w:line="360" w:lineRule="auto"/>
        <w:ind w:left="709" w:right="-149"/>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Οι πτυχιούχοι αγγλόφωνων πανεπιστημίων απαλλάσσονται από την υποχρέωση προσκόμισης πιστοποιητικού γλωσσομάθειας. </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7. Προθεσμία Υποβολής Δικαιολογητικών</w:t>
      </w:r>
    </w:p>
    <w:p w:rsidR="005A7FA8" w:rsidRPr="005A7FA8" w:rsidRDefault="005A7FA8" w:rsidP="005A7FA8">
      <w:pPr>
        <w:numPr>
          <w:ilvl w:val="12"/>
          <w:numId w:val="0"/>
        </w:numPr>
        <w:spacing w:line="360" w:lineRule="auto"/>
        <w:ind w:right="-149"/>
        <w:jc w:val="both"/>
        <w:rPr>
          <w:rFonts w:asciiTheme="minorHAnsi" w:hAnsiTheme="minorHAnsi" w:cs="Arial"/>
          <w:b/>
          <w:bCs/>
          <w:sz w:val="24"/>
          <w:szCs w:val="24"/>
          <w:u w:val="single"/>
          <w:lang w:eastAsia="el-GR"/>
        </w:rPr>
      </w:pPr>
      <w:r w:rsidRPr="005A7FA8">
        <w:rPr>
          <w:rFonts w:asciiTheme="minorHAnsi" w:hAnsiTheme="minorHAnsi" w:cs="Arial"/>
          <w:bCs/>
          <w:sz w:val="24"/>
          <w:szCs w:val="24"/>
          <w:lang w:eastAsia="el-GR"/>
        </w:rPr>
        <w:lastRenderedPageBreak/>
        <w:t xml:space="preserve">Οι αιτήσεις και τα απαραίτητα δικαιολογητικά θα πρέπει να </w:t>
      </w:r>
      <w:r w:rsidRPr="005A7FA8">
        <w:rPr>
          <w:rFonts w:asciiTheme="minorHAnsi" w:hAnsiTheme="minorHAnsi" w:cs="Arial"/>
          <w:bCs/>
          <w:sz w:val="24"/>
          <w:szCs w:val="24"/>
          <w:u w:val="single"/>
          <w:lang w:eastAsia="el-GR"/>
        </w:rPr>
        <w:t xml:space="preserve">κατατεθούν </w:t>
      </w:r>
      <w:r w:rsidRPr="005A7FA8">
        <w:rPr>
          <w:rFonts w:asciiTheme="minorHAnsi" w:hAnsiTheme="minorHAnsi" w:cs="Arial"/>
          <w:b/>
          <w:bCs/>
          <w:sz w:val="24"/>
          <w:szCs w:val="24"/>
          <w:u w:val="single"/>
          <w:lang w:eastAsia="el-GR"/>
        </w:rPr>
        <w:t>το αργότερο μέχρι και την 16</w:t>
      </w:r>
      <w:r w:rsidRPr="005A7FA8">
        <w:rPr>
          <w:rFonts w:asciiTheme="minorHAnsi" w:hAnsiTheme="minorHAnsi" w:cs="Arial"/>
          <w:b/>
          <w:bCs/>
          <w:sz w:val="24"/>
          <w:szCs w:val="24"/>
          <w:u w:val="single"/>
          <w:vertAlign w:val="superscript"/>
          <w:lang w:eastAsia="el-GR"/>
        </w:rPr>
        <w:t>η</w:t>
      </w:r>
      <w:r w:rsidRPr="005A7FA8">
        <w:rPr>
          <w:rFonts w:asciiTheme="minorHAnsi" w:hAnsiTheme="minorHAnsi" w:cs="Arial"/>
          <w:b/>
          <w:bCs/>
          <w:sz w:val="24"/>
          <w:szCs w:val="24"/>
          <w:u w:val="single"/>
          <w:lang w:eastAsia="el-GR"/>
        </w:rPr>
        <w:t xml:space="preserve"> Σεπτεμβρίου 2024.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
          <w:bCs/>
          <w:sz w:val="24"/>
          <w:szCs w:val="24"/>
          <w:lang w:eastAsia="el-GR"/>
        </w:rPr>
        <w:t xml:space="preserve">Επιπρόσθετα, η αίτηση θα πρέπει να κατατεθεί </w:t>
      </w:r>
      <w:r w:rsidRPr="005A7FA8">
        <w:rPr>
          <w:rFonts w:asciiTheme="minorHAnsi" w:hAnsiTheme="minorHAnsi" w:cs="Arial"/>
          <w:b/>
          <w:bCs/>
          <w:sz w:val="24"/>
          <w:szCs w:val="24"/>
          <w:u w:val="single"/>
          <w:lang w:eastAsia="el-GR"/>
        </w:rPr>
        <w:t>και</w:t>
      </w:r>
      <w:r w:rsidRPr="005A7FA8">
        <w:rPr>
          <w:rFonts w:asciiTheme="minorHAnsi" w:hAnsiTheme="minorHAnsi" w:cs="Arial"/>
          <w:b/>
          <w:bCs/>
          <w:sz w:val="24"/>
          <w:szCs w:val="24"/>
          <w:lang w:eastAsia="el-GR"/>
        </w:rPr>
        <w:t xml:space="preserve"> ηλεκτρονικά στη δικτυακή πύλη: </w:t>
      </w:r>
      <w:hyperlink r:id="rId15" w:history="1">
        <w:r w:rsidRPr="005A7FA8">
          <w:rPr>
            <w:rStyle w:val="-"/>
            <w:rFonts w:asciiTheme="minorHAnsi" w:hAnsiTheme="minorHAnsi" w:cs="Arial"/>
            <w:bCs/>
            <w:sz w:val="24"/>
            <w:szCs w:val="24"/>
            <w:lang w:eastAsia="el-GR"/>
          </w:rPr>
          <w:t>https://matrix.upatras.gr/sap/bc/webdynpro/sap/zups_pg_adm#</w:t>
        </w:r>
      </w:hyperlink>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Cs/>
          <w:sz w:val="24"/>
          <w:szCs w:val="24"/>
          <w:lang w:eastAsia="el-GR"/>
        </w:rPr>
        <w:t xml:space="preserve">Η δικτυακή πύλη θα είναι διαθέσιμη </w:t>
      </w:r>
      <w:r w:rsidRPr="005A7FA8">
        <w:rPr>
          <w:rFonts w:asciiTheme="minorHAnsi" w:hAnsiTheme="minorHAnsi" w:cs="Arial"/>
          <w:b/>
          <w:bCs/>
          <w:sz w:val="24"/>
          <w:szCs w:val="24"/>
          <w:lang w:eastAsia="el-GR"/>
        </w:rPr>
        <w:t>έως και 16.9.2024.</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8. Γλώσσα διδασκαλίας :</w:t>
      </w:r>
    </w:p>
    <w:p w:rsidR="005A7FA8" w:rsidRPr="005A7FA8" w:rsidRDefault="005A7FA8" w:rsidP="005A7FA8">
      <w:pPr>
        <w:numPr>
          <w:ilvl w:val="12"/>
          <w:numId w:val="0"/>
        </w:numPr>
        <w:spacing w:line="360" w:lineRule="auto"/>
        <w:ind w:right="-149"/>
        <w:jc w:val="both"/>
        <w:rPr>
          <w:rFonts w:asciiTheme="minorHAnsi" w:hAnsiTheme="minorHAnsi" w:cs="Arial"/>
          <w:b/>
          <w:bCs/>
          <w:sz w:val="24"/>
          <w:szCs w:val="24"/>
          <w:lang w:eastAsia="el-GR"/>
        </w:rPr>
      </w:pPr>
      <w:r w:rsidRPr="005A7FA8">
        <w:rPr>
          <w:rFonts w:asciiTheme="minorHAnsi" w:hAnsiTheme="minorHAnsi" w:cs="Arial"/>
          <w:bCs/>
          <w:sz w:val="24"/>
          <w:szCs w:val="24"/>
          <w:lang w:eastAsia="el-GR"/>
        </w:rPr>
        <w:t>Η γλώσσα διδασκαλίας και συγγραφής της Διπλωματικής Εργασίας είναι η ελληνική, αλλά παρέχεται η δυνατότητα συγγραφής της Διπλωματικής Εργασίας στην αγγλική γλώσσα</w:t>
      </w:r>
      <w:r w:rsidRPr="005A7FA8">
        <w:rPr>
          <w:rFonts w:asciiTheme="minorHAnsi" w:hAnsiTheme="minorHAnsi" w:cs="Arial"/>
          <w:b/>
          <w:bCs/>
          <w:sz w:val="24"/>
          <w:szCs w:val="24"/>
          <w:lang w:eastAsia="el-GR"/>
        </w:rPr>
        <w:t xml:space="preserve"> </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9. Παρακολούθηση μαθημάτων</w:t>
      </w:r>
    </w:p>
    <w:p w:rsidR="005A7FA8" w:rsidRPr="005A7FA8" w:rsidRDefault="005A7FA8" w:rsidP="005A7FA8">
      <w:pPr>
        <w:numPr>
          <w:ilvl w:val="12"/>
          <w:numId w:val="0"/>
        </w:numPr>
        <w:spacing w:line="360" w:lineRule="auto"/>
        <w:ind w:right="-149"/>
        <w:jc w:val="both"/>
        <w:rPr>
          <w:rFonts w:asciiTheme="minorHAnsi" w:hAnsiTheme="minorHAnsi" w:cs="Arial"/>
          <w:bCs/>
          <w:sz w:val="24"/>
          <w:szCs w:val="24"/>
          <w:lang w:eastAsia="el-GR"/>
        </w:rPr>
      </w:pPr>
      <w:r w:rsidRPr="005A7FA8">
        <w:rPr>
          <w:rFonts w:asciiTheme="minorHAnsi" w:hAnsiTheme="minorHAnsi" w:cs="Arial"/>
          <w:bCs/>
          <w:iCs/>
          <w:sz w:val="24"/>
          <w:szCs w:val="24"/>
          <w:lang w:eastAsia="el-GR"/>
        </w:rPr>
        <w:t>Η διδασκαλία των μαθημάτων γίνεται διά ζώσης. Μέρος των διαλέξεων ενός μαθήματος δύναται να γίνεται και εξ αποστάσεως με αντίστοιχο ποσοστό</w:t>
      </w:r>
      <w:r w:rsidRPr="005A7FA8">
        <w:rPr>
          <w:rFonts w:asciiTheme="minorHAnsi" w:hAnsiTheme="minorHAnsi" w:cs="Arial"/>
          <w:bCs/>
          <w:sz w:val="24"/>
          <w:szCs w:val="24"/>
          <w:lang w:eastAsia="el-GR"/>
        </w:rPr>
        <w:t xml:space="preserve"> </w:t>
      </w:r>
      <w:r w:rsidRPr="005A7FA8">
        <w:rPr>
          <w:rFonts w:asciiTheme="minorHAnsi" w:hAnsiTheme="minorHAnsi" w:cs="Arial"/>
          <w:bCs/>
          <w:iCs/>
          <w:sz w:val="24"/>
          <w:szCs w:val="24"/>
          <w:lang w:eastAsia="el-GR"/>
        </w:rPr>
        <w:t>(30 από απόσταση/70 δια ζώσης για κάθε μάθημα)</w:t>
      </w:r>
      <w:r w:rsidRPr="005A7FA8">
        <w:rPr>
          <w:rFonts w:asciiTheme="minorHAnsi" w:hAnsiTheme="minorHAnsi" w:cs="Arial"/>
          <w:bCs/>
          <w:sz w:val="24"/>
          <w:szCs w:val="24"/>
          <w:lang w:eastAsia="el-GR"/>
        </w:rPr>
        <w:t xml:space="preserve"> σε ειδικές περιπτώσεις π.χ. προσκεκλημένοι ομιλητές σύμφωνα με το άρθρο 80 παρ. 3 περ. ιδ του ν. 4957/2022</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
          <w:bCs/>
          <w:sz w:val="24"/>
          <w:szCs w:val="24"/>
          <w:lang w:eastAsia="el-GR"/>
        </w:rPr>
        <w:t>Πληροφορίες:</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
          <w:bCs/>
          <w:sz w:val="24"/>
          <w:szCs w:val="24"/>
          <w:lang w:eastAsia="el-GR"/>
        </w:rPr>
        <w:t>Α.</w:t>
      </w:r>
      <w:r w:rsidRPr="005A7FA8">
        <w:rPr>
          <w:rFonts w:asciiTheme="minorHAnsi" w:hAnsiTheme="minorHAnsi" w:cs="Arial"/>
          <w:bCs/>
          <w:sz w:val="24"/>
          <w:szCs w:val="24"/>
          <w:lang w:eastAsia="el-GR"/>
        </w:rPr>
        <w:t xml:space="preserve"> Πανεπιστήμιο Πατρών, Γραμματεία Τμήματος Ιατρικής,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r w:rsidRPr="005A7FA8">
        <w:rPr>
          <w:rFonts w:asciiTheme="minorHAnsi" w:hAnsiTheme="minorHAnsi" w:cs="Arial"/>
          <w:bCs/>
          <w:sz w:val="24"/>
          <w:szCs w:val="24"/>
          <w:lang w:eastAsia="el-GR"/>
        </w:rPr>
        <w:t xml:space="preserve">Ισόγειο Κτιρίου </w:t>
      </w:r>
      <w:proofErr w:type="spellStart"/>
      <w:r w:rsidRPr="005A7FA8">
        <w:rPr>
          <w:rFonts w:asciiTheme="minorHAnsi" w:hAnsiTheme="minorHAnsi" w:cs="Arial"/>
          <w:bCs/>
          <w:sz w:val="24"/>
          <w:szCs w:val="24"/>
          <w:lang w:eastAsia="el-GR"/>
        </w:rPr>
        <w:t>Προκλινικών</w:t>
      </w:r>
      <w:proofErr w:type="spellEnd"/>
      <w:r w:rsidRPr="005A7FA8">
        <w:rPr>
          <w:rFonts w:asciiTheme="minorHAnsi" w:hAnsiTheme="minorHAnsi" w:cs="Arial"/>
          <w:bCs/>
          <w:sz w:val="24"/>
          <w:szCs w:val="24"/>
          <w:lang w:eastAsia="el-GR"/>
        </w:rPr>
        <w:t xml:space="preserve"> Λειτουργιών, </w:t>
      </w:r>
      <w:proofErr w:type="spellStart"/>
      <w:r w:rsidRPr="005A7FA8">
        <w:rPr>
          <w:rFonts w:asciiTheme="minorHAnsi" w:hAnsiTheme="minorHAnsi" w:cs="Arial"/>
          <w:bCs/>
          <w:sz w:val="24"/>
          <w:szCs w:val="24"/>
          <w:lang w:eastAsia="el-GR"/>
        </w:rPr>
        <w:t>τ.κ</w:t>
      </w:r>
      <w:proofErr w:type="spellEnd"/>
      <w:r w:rsidRPr="005A7FA8">
        <w:rPr>
          <w:rFonts w:asciiTheme="minorHAnsi" w:hAnsiTheme="minorHAnsi" w:cs="Arial"/>
          <w:bCs/>
          <w:sz w:val="24"/>
          <w:szCs w:val="24"/>
          <w:lang w:eastAsia="el-GR"/>
        </w:rPr>
        <w:t xml:space="preserve">. 26500, Ρίο, Πάτρα </w:t>
      </w:r>
    </w:p>
    <w:p w:rsidR="005A7FA8" w:rsidRPr="005A7FA8" w:rsidRDefault="005A7FA8" w:rsidP="005A7FA8">
      <w:pPr>
        <w:numPr>
          <w:ilvl w:val="12"/>
          <w:numId w:val="0"/>
        </w:numPr>
        <w:spacing w:line="360" w:lineRule="auto"/>
        <w:ind w:left="283" w:right="-149" w:hanging="283"/>
        <w:jc w:val="both"/>
        <w:rPr>
          <w:rFonts w:asciiTheme="minorHAnsi" w:hAnsiTheme="minorHAnsi" w:cs="Arial"/>
          <w:bCs/>
          <w:sz w:val="24"/>
          <w:szCs w:val="24"/>
          <w:lang w:eastAsia="el-GR"/>
        </w:rPr>
      </w:pPr>
      <w:proofErr w:type="spellStart"/>
      <w:r w:rsidRPr="005A7FA8">
        <w:rPr>
          <w:rFonts w:asciiTheme="minorHAnsi" w:hAnsiTheme="minorHAnsi" w:cs="Arial"/>
          <w:bCs/>
          <w:sz w:val="24"/>
          <w:szCs w:val="24"/>
          <w:lang w:eastAsia="el-GR"/>
        </w:rPr>
        <w:t>τηλ</w:t>
      </w:r>
      <w:proofErr w:type="spellEnd"/>
      <w:r w:rsidRPr="005A7FA8">
        <w:rPr>
          <w:rFonts w:asciiTheme="minorHAnsi" w:hAnsiTheme="minorHAnsi" w:cs="Arial"/>
          <w:bCs/>
          <w:sz w:val="24"/>
          <w:szCs w:val="24"/>
          <w:lang w:eastAsia="el-GR"/>
        </w:rPr>
        <w:t>.: 2610-96910</w:t>
      </w:r>
      <w:r w:rsidR="001F5C0E" w:rsidRPr="008C2038">
        <w:rPr>
          <w:rFonts w:asciiTheme="minorHAnsi" w:hAnsiTheme="minorHAnsi" w:cs="Arial"/>
          <w:bCs/>
          <w:sz w:val="24"/>
          <w:szCs w:val="24"/>
          <w:lang w:eastAsia="el-GR"/>
        </w:rPr>
        <w:t>4</w:t>
      </w:r>
      <w:r w:rsidRPr="005A7FA8">
        <w:rPr>
          <w:rFonts w:asciiTheme="minorHAnsi" w:hAnsiTheme="minorHAnsi" w:cs="Arial"/>
          <w:bCs/>
          <w:sz w:val="24"/>
          <w:szCs w:val="24"/>
          <w:lang w:eastAsia="el-GR"/>
        </w:rPr>
        <w:t xml:space="preserve"> </w:t>
      </w:r>
    </w:p>
    <w:p w:rsidR="005A7FA8" w:rsidRPr="005A7FA8" w:rsidRDefault="005A7FA8" w:rsidP="005A7FA8">
      <w:pPr>
        <w:numPr>
          <w:ilvl w:val="12"/>
          <w:numId w:val="0"/>
        </w:numPr>
        <w:spacing w:line="360" w:lineRule="auto"/>
        <w:ind w:left="283" w:right="-149" w:hanging="283"/>
        <w:jc w:val="both"/>
        <w:rPr>
          <w:rFonts w:asciiTheme="minorHAnsi" w:hAnsiTheme="minorHAnsi" w:cs="Arial"/>
          <w:b/>
          <w:bCs/>
          <w:sz w:val="24"/>
          <w:szCs w:val="24"/>
          <w:lang w:eastAsia="el-GR"/>
        </w:rPr>
      </w:pPr>
      <w:r w:rsidRPr="005A7FA8">
        <w:rPr>
          <w:rFonts w:asciiTheme="minorHAnsi" w:hAnsiTheme="minorHAnsi" w:cs="Arial"/>
          <w:b/>
          <w:bCs/>
          <w:sz w:val="24"/>
          <w:szCs w:val="24"/>
          <w:lang w:eastAsia="el-GR"/>
        </w:rPr>
        <w:t>Β.</w:t>
      </w:r>
      <w:r w:rsidRPr="005A7FA8">
        <w:rPr>
          <w:rFonts w:asciiTheme="minorHAnsi" w:hAnsiTheme="minorHAnsi" w:cs="Arial"/>
          <w:bCs/>
          <w:sz w:val="24"/>
          <w:szCs w:val="24"/>
          <w:lang w:eastAsia="el-GR"/>
        </w:rPr>
        <w:t xml:space="preserve"> Σ</w:t>
      </w:r>
      <w:r w:rsidR="00EF6B9B">
        <w:rPr>
          <w:rFonts w:asciiTheme="minorHAnsi" w:hAnsiTheme="minorHAnsi" w:cs="Arial"/>
          <w:bCs/>
          <w:sz w:val="24"/>
          <w:szCs w:val="24"/>
          <w:lang w:eastAsia="el-GR"/>
        </w:rPr>
        <w:t>τις</w:t>
      </w:r>
      <w:r w:rsidRPr="005A7FA8">
        <w:rPr>
          <w:rFonts w:asciiTheme="minorHAnsi" w:hAnsiTheme="minorHAnsi" w:cs="Arial"/>
          <w:bCs/>
          <w:sz w:val="24"/>
          <w:szCs w:val="24"/>
          <w:lang w:eastAsia="el-GR"/>
        </w:rPr>
        <w:t xml:space="preserve"> ιστοσελίδ</w:t>
      </w:r>
      <w:r w:rsidR="00EF6B9B">
        <w:rPr>
          <w:rFonts w:asciiTheme="minorHAnsi" w:hAnsiTheme="minorHAnsi" w:cs="Arial"/>
          <w:bCs/>
          <w:sz w:val="24"/>
          <w:szCs w:val="24"/>
          <w:lang w:eastAsia="el-GR"/>
        </w:rPr>
        <w:t>ες</w:t>
      </w:r>
      <w:r w:rsidRPr="005A7FA8">
        <w:rPr>
          <w:rFonts w:asciiTheme="minorHAnsi" w:hAnsiTheme="minorHAnsi" w:cs="Arial"/>
          <w:bCs/>
          <w:sz w:val="24"/>
          <w:szCs w:val="24"/>
          <w:lang w:eastAsia="el-GR"/>
        </w:rPr>
        <w:t xml:space="preserve"> </w:t>
      </w:r>
      <w:hyperlink r:id="rId16" w:history="1">
        <w:r w:rsidRPr="005A7FA8">
          <w:rPr>
            <w:rStyle w:val="-"/>
            <w:rFonts w:asciiTheme="minorHAnsi" w:hAnsiTheme="minorHAnsi" w:cs="Arial"/>
            <w:b/>
            <w:bCs/>
            <w:sz w:val="24"/>
            <w:szCs w:val="24"/>
            <w:lang w:val="en-US" w:eastAsia="el-GR"/>
          </w:rPr>
          <w:t>www</w:t>
        </w:r>
        <w:r w:rsidRPr="005A7FA8">
          <w:rPr>
            <w:rStyle w:val="-"/>
            <w:rFonts w:asciiTheme="minorHAnsi" w:hAnsiTheme="minorHAnsi" w:cs="Arial"/>
            <w:b/>
            <w:bCs/>
            <w:sz w:val="24"/>
            <w:szCs w:val="24"/>
            <w:lang w:eastAsia="el-GR"/>
          </w:rPr>
          <w:t>.</w:t>
        </w:r>
        <w:r w:rsidRPr="005A7FA8">
          <w:rPr>
            <w:rStyle w:val="-"/>
            <w:rFonts w:asciiTheme="minorHAnsi" w:hAnsiTheme="minorHAnsi" w:cs="Arial"/>
            <w:b/>
            <w:bCs/>
            <w:sz w:val="24"/>
            <w:szCs w:val="24"/>
            <w:lang w:val="en-US" w:eastAsia="el-GR"/>
          </w:rPr>
          <w:t>med</w:t>
        </w:r>
        <w:r w:rsidRPr="005A7FA8">
          <w:rPr>
            <w:rStyle w:val="-"/>
            <w:rFonts w:asciiTheme="minorHAnsi" w:hAnsiTheme="minorHAnsi" w:cs="Arial"/>
            <w:b/>
            <w:bCs/>
            <w:sz w:val="24"/>
            <w:szCs w:val="24"/>
            <w:lang w:eastAsia="el-GR"/>
          </w:rPr>
          <w:t>.</w:t>
        </w:r>
        <w:r w:rsidRPr="005A7FA8">
          <w:rPr>
            <w:rStyle w:val="-"/>
            <w:rFonts w:asciiTheme="minorHAnsi" w:hAnsiTheme="minorHAnsi" w:cs="Arial"/>
            <w:b/>
            <w:bCs/>
            <w:sz w:val="24"/>
            <w:szCs w:val="24"/>
            <w:lang w:val="en-US" w:eastAsia="el-GR"/>
          </w:rPr>
          <w:t>upatras</w:t>
        </w:r>
        <w:r w:rsidRPr="005A7FA8">
          <w:rPr>
            <w:rStyle w:val="-"/>
            <w:rFonts w:asciiTheme="minorHAnsi" w:hAnsiTheme="minorHAnsi" w:cs="Arial"/>
            <w:b/>
            <w:bCs/>
            <w:sz w:val="24"/>
            <w:szCs w:val="24"/>
            <w:lang w:eastAsia="el-GR"/>
          </w:rPr>
          <w:t>.</w:t>
        </w:r>
        <w:r w:rsidRPr="005A7FA8">
          <w:rPr>
            <w:rStyle w:val="-"/>
            <w:rFonts w:asciiTheme="minorHAnsi" w:hAnsiTheme="minorHAnsi" w:cs="Arial"/>
            <w:b/>
            <w:bCs/>
            <w:sz w:val="24"/>
            <w:szCs w:val="24"/>
            <w:lang w:val="en-US" w:eastAsia="el-GR"/>
          </w:rPr>
          <w:t>gr</w:t>
        </w:r>
      </w:hyperlink>
      <w:r w:rsidRPr="005A7FA8">
        <w:rPr>
          <w:rFonts w:asciiTheme="minorHAnsi" w:hAnsiTheme="minorHAnsi" w:cs="Arial"/>
          <w:b/>
          <w:bCs/>
          <w:sz w:val="24"/>
          <w:szCs w:val="24"/>
          <w:lang w:eastAsia="el-GR"/>
        </w:rPr>
        <w:t xml:space="preserve">  &amp; </w:t>
      </w:r>
      <w:hyperlink r:id="rId17" w:history="1">
        <w:r w:rsidRPr="005A7FA8">
          <w:rPr>
            <w:rStyle w:val="-"/>
            <w:rFonts w:asciiTheme="minorHAnsi" w:hAnsiTheme="minorHAnsi" w:cs="Arial"/>
            <w:b/>
            <w:bCs/>
            <w:sz w:val="24"/>
            <w:szCs w:val="24"/>
            <w:lang w:eastAsia="el-GR"/>
          </w:rPr>
          <w:t>http://bie.med.upatras.gr/</w:t>
        </w:r>
      </w:hyperlink>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036136" w:rsidRPr="00036136" w:rsidTr="00775917">
        <w:tc>
          <w:tcPr>
            <w:tcW w:w="8522" w:type="dxa"/>
          </w:tcPr>
          <w:p w:rsidR="00036136" w:rsidRPr="00036136" w:rsidRDefault="00036136" w:rsidP="00157E03">
            <w:pPr>
              <w:overflowPunct w:val="0"/>
              <w:autoSpaceDE w:val="0"/>
              <w:autoSpaceDN w:val="0"/>
              <w:adjustRightInd w:val="0"/>
              <w:jc w:val="center"/>
              <w:textAlignment w:val="baseline"/>
              <w:rPr>
                <w:rFonts w:cs="Segoe UI"/>
                <w:b/>
                <w:sz w:val="24"/>
                <w:szCs w:val="24"/>
                <w:lang w:eastAsia="x-none"/>
              </w:rPr>
            </w:pPr>
            <w:r w:rsidRPr="00036136">
              <w:rPr>
                <w:rFonts w:cs="Segoe UI"/>
                <w:b/>
                <w:bCs/>
                <w:sz w:val="24"/>
                <w:szCs w:val="24"/>
                <w:lang w:val="x-none" w:eastAsia="x-none"/>
              </w:rPr>
              <w:t xml:space="preserve">Ο Πρόεδρος </w:t>
            </w:r>
            <w:proofErr w:type="spellStart"/>
            <w:r w:rsidRPr="00036136">
              <w:rPr>
                <w:rFonts w:cs="Segoe UI"/>
                <w:b/>
                <w:bCs/>
                <w:sz w:val="24"/>
                <w:szCs w:val="24"/>
                <w:lang w:eastAsia="x-none"/>
              </w:rPr>
              <w:t>του</w:t>
            </w:r>
            <w:proofErr w:type="spellEnd"/>
            <w:r w:rsidRPr="00036136">
              <w:rPr>
                <w:rFonts w:cs="Segoe UI"/>
                <w:b/>
                <w:bCs/>
                <w:sz w:val="24"/>
                <w:szCs w:val="24"/>
                <w:lang w:eastAsia="x-none"/>
              </w:rPr>
              <w:t xml:space="preserve"> </w:t>
            </w:r>
            <w:proofErr w:type="spellStart"/>
            <w:r w:rsidRPr="00036136">
              <w:rPr>
                <w:rFonts w:cs="Segoe UI"/>
                <w:b/>
                <w:bCs/>
                <w:sz w:val="24"/>
                <w:szCs w:val="24"/>
                <w:lang w:eastAsia="x-none"/>
              </w:rPr>
              <w:t>Τμήμ</w:t>
            </w:r>
            <w:proofErr w:type="spellEnd"/>
            <w:r w:rsidRPr="00036136">
              <w:rPr>
                <w:rFonts w:cs="Segoe UI"/>
                <w:b/>
                <w:bCs/>
                <w:sz w:val="24"/>
                <w:szCs w:val="24"/>
                <w:lang w:eastAsia="x-none"/>
              </w:rPr>
              <w:t xml:space="preserve">ατος </w:t>
            </w:r>
          </w:p>
        </w:tc>
      </w:tr>
      <w:tr w:rsidR="00036136" w:rsidRPr="00036136" w:rsidTr="00775917">
        <w:tc>
          <w:tcPr>
            <w:tcW w:w="8522" w:type="dxa"/>
          </w:tcPr>
          <w:p w:rsidR="00157E03" w:rsidRDefault="00157E03" w:rsidP="00036136">
            <w:pPr>
              <w:overflowPunct w:val="0"/>
              <w:autoSpaceDE w:val="0"/>
              <w:autoSpaceDN w:val="0"/>
              <w:adjustRightInd w:val="0"/>
              <w:jc w:val="center"/>
              <w:textAlignment w:val="baseline"/>
              <w:rPr>
                <w:rFonts w:cs="Segoe UI"/>
                <w:b/>
                <w:bCs/>
                <w:sz w:val="24"/>
                <w:szCs w:val="24"/>
                <w:lang w:val="el-GR" w:eastAsia="x-none"/>
              </w:rPr>
            </w:pPr>
          </w:p>
          <w:p w:rsidR="00157E03" w:rsidRPr="00157E03" w:rsidRDefault="00157E03" w:rsidP="00036136">
            <w:pPr>
              <w:overflowPunct w:val="0"/>
              <w:autoSpaceDE w:val="0"/>
              <w:autoSpaceDN w:val="0"/>
              <w:adjustRightInd w:val="0"/>
              <w:jc w:val="center"/>
              <w:textAlignment w:val="baseline"/>
              <w:rPr>
                <w:rFonts w:cs="Segoe UI"/>
                <w:b/>
                <w:bCs/>
                <w:sz w:val="24"/>
                <w:szCs w:val="24"/>
                <w:lang w:val="el-GR" w:eastAsia="x-none"/>
              </w:rPr>
            </w:pPr>
          </w:p>
          <w:p w:rsidR="00036136" w:rsidRPr="00BF3D20" w:rsidRDefault="00BF3D20" w:rsidP="00157E03">
            <w:pPr>
              <w:overflowPunct w:val="0"/>
              <w:autoSpaceDE w:val="0"/>
              <w:autoSpaceDN w:val="0"/>
              <w:adjustRightInd w:val="0"/>
              <w:spacing w:line="276" w:lineRule="auto"/>
              <w:jc w:val="center"/>
              <w:textAlignment w:val="baseline"/>
              <w:rPr>
                <w:rFonts w:cs="Segoe UI"/>
                <w:b/>
                <w:bCs/>
                <w:sz w:val="24"/>
                <w:szCs w:val="24"/>
                <w:lang w:val="el-GR" w:eastAsia="x-none"/>
              </w:rPr>
            </w:pPr>
            <w:r>
              <w:rPr>
                <w:rFonts w:cs="Segoe UI"/>
                <w:b/>
                <w:bCs/>
                <w:sz w:val="24"/>
                <w:szCs w:val="24"/>
                <w:lang w:val="el-GR" w:eastAsia="x-none"/>
              </w:rPr>
              <w:t>Γεώργιος Λ. Αντωνάκης</w:t>
            </w:r>
          </w:p>
          <w:p w:rsidR="00036136" w:rsidRPr="00036136" w:rsidRDefault="00036136" w:rsidP="00157E03">
            <w:pPr>
              <w:overflowPunct w:val="0"/>
              <w:autoSpaceDE w:val="0"/>
              <w:autoSpaceDN w:val="0"/>
              <w:adjustRightInd w:val="0"/>
              <w:spacing w:line="276" w:lineRule="auto"/>
              <w:jc w:val="center"/>
              <w:textAlignment w:val="baseline"/>
              <w:rPr>
                <w:rFonts w:cs="Segoe UI"/>
                <w:spacing w:val="20"/>
                <w:sz w:val="24"/>
                <w:szCs w:val="24"/>
                <w:lang w:val="x-none" w:eastAsia="x-none"/>
              </w:rPr>
            </w:pPr>
            <w:r w:rsidRPr="00036136">
              <w:rPr>
                <w:rFonts w:cs="Segoe UI"/>
                <w:b/>
                <w:bCs/>
                <w:sz w:val="24"/>
                <w:szCs w:val="24"/>
                <w:lang w:eastAsia="x-none"/>
              </w:rPr>
              <w:t>Κα</w:t>
            </w:r>
            <w:proofErr w:type="spellStart"/>
            <w:r w:rsidRPr="00036136">
              <w:rPr>
                <w:rFonts w:cs="Segoe UI"/>
                <w:b/>
                <w:bCs/>
                <w:sz w:val="24"/>
                <w:szCs w:val="24"/>
                <w:lang w:eastAsia="x-none"/>
              </w:rPr>
              <w:t>θηγητής</w:t>
            </w:r>
            <w:proofErr w:type="spellEnd"/>
            <w:r w:rsidRPr="00036136">
              <w:rPr>
                <w:rFonts w:cs="Segoe UI"/>
                <w:spacing w:val="20"/>
                <w:sz w:val="24"/>
                <w:szCs w:val="24"/>
                <w:lang w:val="x-none" w:eastAsia="x-none"/>
              </w:rPr>
              <w:t xml:space="preserve"> </w:t>
            </w:r>
          </w:p>
          <w:p w:rsidR="00036136" w:rsidRPr="00036136" w:rsidRDefault="00036136" w:rsidP="00036136">
            <w:pPr>
              <w:overflowPunct w:val="0"/>
              <w:autoSpaceDE w:val="0"/>
              <w:autoSpaceDN w:val="0"/>
              <w:adjustRightInd w:val="0"/>
              <w:jc w:val="center"/>
              <w:textAlignment w:val="baseline"/>
              <w:rPr>
                <w:rFonts w:cs="Segoe UI"/>
                <w:b/>
                <w:sz w:val="24"/>
                <w:szCs w:val="24"/>
                <w:lang w:eastAsia="x-none"/>
              </w:rPr>
            </w:pPr>
          </w:p>
        </w:tc>
      </w:tr>
    </w:tbl>
    <w:p w:rsidR="00981E2A" w:rsidRPr="00896F8F" w:rsidRDefault="00981E2A" w:rsidP="005E733C">
      <w:pPr>
        <w:overflowPunct w:val="0"/>
        <w:autoSpaceDE w:val="0"/>
        <w:autoSpaceDN w:val="0"/>
        <w:adjustRightInd w:val="0"/>
        <w:jc w:val="both"/>
        <w:textAlignment w:val="baseline"/>
        <w:rPr>
          <w:sz w:val="24"/>
          <w:szCs w:val="24"/>
          <w:lang w:eastAsia="el-GR"/>
        </w:rPr>
      </w:pPr>
    </w:p>
    <w:sectPr w:rsidR="00981E2A" w:rsidRPr="00896F8F" w:rsidSect="003E4FD9">
      <w:footerReference w:type="default" r:id="rId18"/>
      <w:pgSz w:w="11906" w:h="16838"/>
      <w:pgMar w:top="1418" w:right="1274"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8F" w:rsidRDefault="00D30E8F" w:rsidP="004B397A">
      <w:r>
        <w:separator/>
      </w:r>
    </w:p>
  </w:endnote>
  <w:endnote w:type="continuationSeparator" w:id="0">
    <w:p w:rsidR="00D30E8F" w:rsidRDefault="00D30E8F" w:rsidP="004B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f Garamond">
    <w:altName w:val="Courier New"/>
    <w:charset w:val="A1"/>
    <w:family w:val="auto"/>
    <w:pitch w:val="variable"/>
    <w:sig w:usb0="00000081" w:usb1="00000048" w:usb2="00000000" w:usb3="00000000" w:csb0="00000008"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double" w:sz="4" w:space="0" w:color="auto"/>
        <w:insideH w:val="double" w:sz="4" w:space="0" w:color="auto"/>
        <w:insideV w:val="double" w:sz="4" w:space="0" w:color="auto"/>
      </w:tblBorders>
      <w:tblLook w:val="00A0" w:firstRow="1" w:lastRow="0" w:firstColumn="1" w:lastColumn="0" w:noHBand="0" w:noVBand="0"/>
    </w:tblPr>
    <w:tblGrid>
      <w:gridCol w:w="5081"/>
      <w:gridCol w:w="4025"/>
    </w:tblGrid>
    <w:tr w:rsidR="0016078B" w:rsidRPr="002632CF">
      <w:trPr>
        <w:trHeight w:val="52"/>
      </w:trPr>
      <w:tc>
        <w:tcPr>
          <w:tcW w:w="5495" w:type="dxa"/>
          <w:tcBorders>
            <w:top w:val="thinThickSmallGap" w:sz="24" w:space="0" w:color="auto"/>
            <w:bottom w:val="nil"/>
            <w:right w:val="nil"/>
          </w:tcBorders>
        </w:tcPr>
        <w:p w:rsidR="0016078B" w:rsidRPr="002632CF" w:rsidRDefault="0016078B">
          <w:pPr>
            <w:pStyle w:val="a6"/>
            <w:rPr>
              <w:rFonts w:ascii="Times New Roman" w:hAnsi="Times New Roman"/>
              <w:spacing w:val="80"/>
              <w:sz w:val="8"/>
              <w:szCs w:val="8"/>
            </w:rPr>
          </w:pPr>
        </w:p>
      </w:tc>
      <w:tc>
        <w:tcPr>
          <w:tcW w:w="4360" w:type="dxa"/>
          <w:tcBorders>
            <w:top w:val="thinThickSmallGap" w:sz="24" w:space="0" w:color="auto"/>
            <w:left w:val="nil"/>
            <w:bottom w:val="nil"/>
          </w:tcBorders>
        </w:tcPr>
        <w:p w:rsidR="0016078B" w:rsidRPr="002632CF" w:rsidRDefault="0016078B" w:rsidP="002632CF">
          <w:pPr>
            <w:pStyle w:val="a6"/>
            <w:jc w:val="center"/>
            <w:rPr>
              <w:rFonts w:ascii="Times New Roman" w:hAnsi="Times New Roman"/>
              <w:spacing w:val="80"/>
              <w:sz w:val="8"/>
              <w:szCs w:val="8"/>
              <w:lang w:val="en-US"/>
            </w:rPr>
          </w:pPr>
        </w:p>
      </w:tc>
    </w:tr>
    <w:tr w:rsidR="0016078B" w:rsidRPr="002632CF">
      <w:tc>
        <w:tcPr>
          <w:tcW w:w="5495" w:type="dxa"/>
          <w:tcBorders>
            <w:top w:val="nil"/>
            <w:right w:val="double" w:sz="4" w:space="0" w:color="auto"/>
          </w:tcBorders>
        </w:tcPr>
        <w:p w:rsidR="0016078B" w:rsidRPr="002632CF" w:rsidRDefault="0016078B">
          <w:pPr>
            <w:pStyle w:val="a6"/>
          </w:pPr>
          <w:r w:rsidRPr="002632CF">
            <w:rPr>
              <w:rFonts w:ascii="Times New Roman" w:hAnsi="Times New Roman"/>
              <w:spacing w:val="80"/>
              <w:sz w:val="20"/>
              <w:szCs w:val="20"/>
            </w:rPr>
            <w:t>Πανεπιστημιούπολη, 265 04 Ρίο</w:t>
          </w:r>
        </w:p>
      </w:tc>
      <w:tc>
        <w:tcPr>
          <w:tcW w:w="4360" w:type="dxa"/>
          <w:tcBorders>
            <w:top w:val="nil"/>
            <w:left w:val="double" w:sz="4" w:space="0" w:color="auto"/>
          </w:tcBorders>
        </w:tcPr>
        <w:p w:rsidR="0016078B" w:rsidRPr="002632CF" w:rsidRDefault="0016078B" w:rsidP="002632CF">
          <w:pPr>
            <w:pStyle w:val="a6"/>
            <w:jc w:val="center"/>
          </w:pPr>
          <w:r w:rsidRPr="002632CF">
            <w:rPr>
              <w:rFonts w:ascii="Times New Roman" w:hAnsi="Times New Roman"/>
              <w:spacing w:val="80"/>
              <w:sz w:val="20"/>
              <w:szCs w:val="20"/>
              <w:lang w:val="en-US"/>
            </w:rPr>
            <w:t>www</w:t>
          </w:r>
          <w:r w:rsidRPr="002632CF">
            <w:rPr>
              <w:rFonts w:ascii="Times New Roman" w:hAnsi="Times New Roman"/>
              <w:spacing w:val="80"/>
              <w:sz w:val="20"/>
              <w:szCs w:val="20"/>
            </w:rPr>
            <w:t>.</w:t>
          </w:r>
          <w:proofErr w:type="spellStart"/>
          <w:r w:rsidRPr="002632CF">
            <w:rPr>
              <w:rFonts w:ascii="Times New Roman" w:hAnsi="Times New Roman"/>
              <w:spacing w:val="80"/>
              <w:sz w:val="20"/>
              <w:szCs w:val="20"/>
              <w:lang w:val="en-US"/>
            </w:rPr>
            <w:t>upatras</w:t>
          </w:r>
          <w:proofErr w:type="spellEnd"/>
          <w:r w:rsidRPr="002632CF">
            <w:rPr>
              <w:rFonts w:ascii="Times New Roman" w:hAnsi="Times New Roman"/>
              <w:spacing w:val="80"/>
              <w:sz w:val="20"/>
              <w:szCs w:val="20"/>
            </w:rPr>
            <w:t>.</w:t>
          </w:r>
          <w:r w:rsidRPr="002632CF">
            <w:rPr>
              <w:rFonts w:ascii="Times New Roman" w:hAnsi="Times New Roman"/>
              <w:spacing w:val="80"/>
              <w:sz w:val="20"/>
              <w:szCs w:val="20"/>
              <w:lang w:val="en-US"/>
            </w:rPr>
            <w:t>gr</w:t>
          </w:r>
        </w:p>
      </w:tc>
    </w:tr>
  </w:tbl>
  <w:p w:rsidR="0016078B" w:rsidRDefault="0016078B" w:rsidP="00134B4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8F" w:rsidRDefault="00D30E8F" w:rsidP="004B397A">
      <w:r>
        <w:separator/>
      </w:r>
    </w:p>
  </w:footnote>
  <w:footnote w:type="continuationSeparator" w:id="0">
    <w:p w:rsidR="00D30E8F" w:rsidRDefault="00D30E8F" w:rsidP="004B39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D43AC8"/>
    <w:lvl w:ilvl="0">
      <w:numFmt w:val="decimal"/>
      <w:lvlText w:val="*"/>
      <w:lvlJc w:val="left"/>
    </w:lvl>
  </w:abstractNum>
  <w:abstractNum w:abstractNumId="1" w15:restartNumberingAfterBreak="0">
    <w:nsid w:val="04914EDE"/>
    <w:multiLevelType w:val="hybridMultilevel"/>
    <w:tmpl w:val="724E824C"/>
    <w:lvl w:ilvl="0" w:tplc="16004228">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63B2465"/>
    <w:multiLevelType w:val="hybridMultilevel"/>
    <w:tmpl w:val="69401E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961127"/>
    <w:multiLevelType w:val="hybridMultilevel"/>
    <w:tmpl w:val="01CAE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077FF7"/>
    <w:multiLevelType w:val="hybridMultilevel"/>
    <w:tmpl w:val="0BECCFB2"/>
    <w:lvl w:ilvl="0" w:tplc="67A2493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BE6B5B"/>
    <w:multiLevelType w:val="hybridMultilevel"/>
    <w:tmpl w:val="D9B0B5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3CE85CAB"/>
    <w:multiLevelType w:val="hybridMultilevel"/>
    <w:tmpl w:val="1E948A7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B824F39"/>
    <w:multiLevelType w:val="hybridMultilevel"/>
    <w:tmpl w:val="FE50D130"/>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sz w:val="16"/>
        </w:rPr>
      </w:lvl>
    </w:lvlOverride>
  </w:num>
  <w:num w:numId="2">
    <w:abstractNumId w:val="2"/>
  </w:num>
  <w:num w:numId="3">
    <w:abstractNumId w:val="5"/>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A"/>
    <w:rsid w:val="000051CA"/>
    <w:rsid w:val="00014269"/>
    <w:rsid w:val="00036136"/>
    <w:rsid w:val="00042984"/>
    <w:rsid w:val="00046992"/>
    <w:rsid w:val="000723D1"/>
    <w:rsid w:val="000742A5"/>
    <w:rsid w:val="000821CA"/>
    <w:rsid w:val="000A1B01"/>
    <w:rsid w:val="000A28D4"/>
    <w:rsid w:val="000A4C62"/>
    <w:rsid w:val="000C24F5"/>
    <w:rsid w:val="000C499D"/>
    <w:rsid w:val="000C71B5"/>
    <w:rsid w:val="000D367D"/>
    <w:rsid w:val="000D62C0"/>
    <w:rsid w:val="000E751D"/>
    <w:rsid w:val="000F07AD"/>
    <w:rsid w:val="00126CC0"/>
    <w:rsid w:val="00126FAC"/>
    <w:rsid w:val="001279F7"/>
    <w:rsid w:val="00133CCB"/>
    <w:rsid w:val="001342A9"/>
    <w:rsid w:val="00134B4A"/>
    <w:rsid w:val="00137DF4"/>
    <w:rsid w:val="00143445"/>
    <w:rsid w:val="0015332C"/>
    <w:rsid w:val="00157E03"/>
    <w:rsid w:val="0016078B"/>
    <w:rsid w:val="00161B78"/>
    <w:rsid w:val="001777C6"/>
    <w:rsid w:val="001815D4"/>
    <w:rsid w:val="001D4EB7"/>
    <w:rsid w:val="001E266F"/>
    <w:rsid w:val="001E6D87"/>
    <w:rsid w:val="001F5C0E"/>
    <w:rsid w:val="002075A6"/>
    <w:rsid w:val="002156BA"/>
    <w:rsid w:val="00221231"/>
    <w:rsid w:val="0022600A"/>
    <w:rsid w:val="00232028"/>
    <w:rsid w:val="00236DA9"/>
    <w:rsid w:val="00242D7B"/>
    <w:rsid w:val="00243846"/>
    <w:rsid w:val="00243E20"/>
    <w:rsid w:val="00245260"/>
    <w:rsid w:val="002552B9"/>
    <w:rsid w:val="002632CF"/>
    <w:rsid w:val="00265DFC"/>
    <w:rsid w:val="00274C6B"/>
    <w:rsid w:val="0028022A"/>
    <w:rsid w:val="00284F74"/>
    <w:rsid w:val="002903E9"/>
    <w:rsid w:val="00293E9A"/>
    <w:rsid w:val="002A0DF1"/>
    <w:rsid w:val="002A769B"/>
    <w:rsid w:val="002B16B0"/>
    <w:rsid w:val="002C3B08"/>
    <w:rsid w:val="002C4B0F"/>
    <w:rsid w:val="002D7A6D"/>
    <w:rsid w:val="002F5C90"/>
    <w:rsid w:val="003147FE"/>
    <w:rsid w:val="00320E66"/>
    <w:rsid w:val="0032598B"/>
    <w:rsid w:val="00360268"/>
    <w:rsid w:val="00360F36"/>
    <w:rsid w:val="00361A0B"/>
    <w:rsid w:val="003645B6"/>
    <w:rsid w:val="003756C7"/>
    <w:rsid w:val="00387463"/>
    <w:rsid w:val="003944DC"/>
    <w:rsid w:val="00396483"/>
    <w:rsid w:val="003A205B"/>
    <w:rsid w:val="003C2F47"/>
    <w:rsid w:val="003D7945"/>
    <w:rsid w:val="003E2D58"/>
    <w:rsid w:val="003E4FD9"/>
    <w:rsid w:val="004000C1"/>
    <w:rsid w:val="004008E7"/>
    <w:rsid w:val="0040130A"/>
    <w:rsid w:val="004121C5"/>
    <w:rsid w:val="004275C8"/>
    <w:rsid w:val="004345B8"/>
    <w:rsid w:val="00440953"/>
    <w:rsid w:val="00441C8C"/>
    <w:rsid w:val="00441CB6"/>
    <w:rsid w:val="0046453C"/>
    <w:rsid w:val="00480D7B"/>
    <w:rsid w:val="004961F3"/>
    <w:rsid w:val="004B397A"/>
    <w:rsid w:val="004C6EEB"/>
    <w:rsid w:val="00514B12"/>
    <w:rsid w:val="0052196D"/>
    <w:rsid w:val="00534B8D"/>
    <w:rsid w:val="0055086B"/>
    <w:rsid w:val="005524CA"/>
    <w:rsid w:val="00557DF0"/>
    <w:rsid w:val="00567772"/>
    <w:rsid w:val="00574AC0"/>
    <w:rsid w:val="005A7FA8"/>
    <w:rsid w:val="005C06D0"/>
    <w:rsid w:val="005D41CB"/>
    <w:rsid w:val="005E2CEC"/>
    <w:rsid w:val="005E3E6C"/>
    <w:rsid w:val="005E733C"/>
    <w:rsid w:val="00603B49"/>
    <w:rsid w:val="00606F8F"/>
    <w:rsid w:val="00616E4D"/>
    <w:rsid w:val="00624863"/>
    <w:rsid w:val="00650754"/>
    <w:rsid w:val="00651E29"/>
    <w:rsid w:val="006958BC"/>
    <w:rsid w:val="006A1966"/>
    <w:rsid w:val="006B78CA"/>
    <w:rsid w:val="006C1026"/>
    <w:rsid w:val="006E3A48"/>
    <w:rsid w:val="006E6F6A"/>
    <w:rsid w:val="006F57E7"/>
    <w:rsid w:val="00702FB0"/>
    <w:rsid w:val="0071463A"/>
    <w:rsid w:val="00721117"/>
    <w:rsid w:val="00724363"/>
    <w:rsid w:val="00734DA5"/>
    <w:rsid w:val="00744955"/>
    <w:rsid w:val="00753777"/>
    <w:rsid w:val="0076718F"/>
    <w:rsid w:val="00794295"/>
    <w:rsid w:val="007A16C1"/>
    <w:rsid w:val="007F0314"/>
    <w:rsid w:val="008126DB"/>
    <w:rsid w:val="00813F94"/>
    <w:rsid w:val="00814FDF"/>
    <w:rsid w:val="00815920"/>
    <w:rsid w:val="00817295"/>
    <w:rsid w:val="00817D01"/>
    <w:rsid w:val="00822EF4"/>
    <w:rsid w:val="008249B2"/>
    <w:rsid w:val="00850B1F"/>
    <w:rsid w:val="00870833"/>
    <w:rsid w:val="00873F91"/>
    <w:rsid w:val="00880783"/>
    <w:rsid w:val="00896F8F"/>
    <w:rsid w:val="00897561"/>
    <w:rsid w:val="008A02D5"/>
    <w:rsid w:val="008A6716"/>
    <w:rsid w:val="008C2038"/>
    <w:rsid w:val="008C7881"/>
    <w:rsid w:val="008D2880"/>
    <w:rsid w:val="008D5766"/>
    <w:rsid w:val="008F19D6"/>
    <w:rsid w:val="00900D6D"/>
    <w:rsid w:val="00913CCE"/>
    <w:rsid w:val="009324E7"/>
    <w:rsid w:val="00941E72"/>
    <w:rsid w:val="00945C2A"/>
    <w:rsid w:val="00963D49"/>
    <w:rsid w:val="00981E2A"/>
    <w:rsid w:val="009870D4"/>
    <w:rsid w:val="009B545D"/>
    <w:rsid w:val="009B7F9F"/>
    <w:rsid w:val="009C2CA9"/>
    <w:rsid w:val="009C31B3"/>
    <w:rsid w:val="009F0D16"/>
    <w:rsid w:val="009F3419"/>
    <w:rsid w:val="009F46E3"/>
    <w:rsid w:val="00A03083"/>
    <w:rsid w:val="00A14CF6"/>
    <w:rsid w:val="00A26DC6"/>
    <w:rsid w:val="00A270C9"/>
    <w:rsid w:val="00A319DD"/>
    <w:rsid w:val="00A4215C"/>
    <w:rsid w:val="00A516D5"/>
    <w:rsid w:val="00A56C4E"/>
    <w:rsid w:val="00A71357"/>
    <w:rsid w:val="00A7384F"/>
    <w:rsid w:val="00A76FF9"/>
    <w:rsid w:val="00A913D5"/>
    <w:rsid w:val="00A961CB"/>
    <w:rsid w:val="00AE38E6"/>
    <w:rsid w:val="00AE60FA"/>
    <w:rsid w:val="00B054E5"/>
    <w:rsid w:val="00B072F5"/>
    <w:rsid w:val="00B153BA"/>
    <w:rsid w:val="00B2706D"/>
    <w:rsid w:val="00B31343"/>
    <w:rsid w:val="00B464C0"/>
    <w:rsid w:val="00B53650"/>
    <w:rsid w:val="00B62AEC"/>
    <w:rsid w:val="00B80CEC"/>
    <w:rsid w:val="00B81D28"/>
    <w:rsid w:val="00BA1BFB"/>
    <w:rsid w:val="00BA2217"/>
    <w:rsid w:val="00BB1A25"/>
    <w:rsid w:val="00BC0B01"/>
    <w:rsid w:val="00BE3688"/>
    <w:rsid w:val="00BE5B41"/>
    <w:rsid w:val="00BF3D20"/>
    <w:rsid w:val="00C005A6"/>
    <w:rsid w:val="00C04B60"/>
    <w:rsid w:val="00C11135"/>
    <w:rsid w:val="00C14B60"/>
    <w:rsid w:val="00C36490"/>
    <w:rsid w:val="00C452D9"/>
    <w:rsid w:val="00C47B68"/>
    <w:rsid w:val="00C53794"/>
    <w:rsid w:val="00C641A9"/>
    <w:rsid w:val="00C71143"/>
    <w:rsid w:val="00C82DD9"/>
    <w:rsid w:val="00C923F8"/>
    <w:rsid w:val="00C9317F"/>
    <w:rsid w:val="00CA198D"/>
    <w:rsid w:val="00CB75D1"/>
    <w:rsid w:val="00CC7866"/>
    <w:rsid w:val="00CD6968"/>
    <w:rsid w:val="00CF3FFC"/>
    <w:rsid w:val="00D05DAF"/>
    <w:rsid w:val="00D138C0"/>
    <w:rsid w:val="00D20AE6"/>
    <w:rsid w:val="00D30E8F"/>
    <w:rsid w:val="00D41929"/>
    <w:rsid w:val="00D44D8E"/>
    <w:rsid w:val="00D5011D"/>
    <w:rsid w:val="00D71869"/>
    <w:rsid w:val="00D76F84"/>
    <w:rsid w:val="00DB48B3"/>
    <w:rsid w:val="00DC2C5E"/>
    <w:rsid w:val="00DC577A"/>
    <w:rsid w:val="00DE0098"/>
    <w:rsid w:val="00DF4354"/>
    <w:rsid w:val="00E03168"/>
    <w:rsid w:val="00E05B30"/>
    <w:rsid w:val="00E1767D"/>
    <w:rsid w:val="00E24F2A"/>
    <w:rsid w:val="00E520C6"/>
    <w:rsid w:val="00E90541"/>
    <w:rsid w:val="00E9195F"/>
    <w:rsid w:val="00E919E7"/>
    <w:rsid w:val="00E92357"/>
    <w:rsid w:val="00EA1EBA"/>
    <w:rsid w:val="00EC1917"/>
    <w:rsid w:val="00EC1C27"/>
    <w:rsid w:val="00EC60A0"/>
    <w:rsid w:val="00ED3AE3"/>
    <w:rsid w:val="00ED40BA"/>
    <w:rsid w:val="00EF366B"/>
    <w:rsid w:val="00EF6B9B"/>
    <w:rsid w:val="00EF7760"/>
    <w:rsid w:val="00F14AA6"/>
    <w:rsid w:val="00F23EF4"/>
    <w:rsid w:val="00F24139"/>
    <w:rsid w:val="00F30D7A"/>
    <w:rsid w:val="00F37E24"/>
    <w:rsid w:val="00F54D59"/>
    <w:rsid w:val="00F7172A"/>
    <w:rsid w:val="00F76002"/>
    <w:rsid w:val="00FA2D4C"/>
    <w:rsid w:val="00FB3A76"/>
    <w:rsid w:val="00FB40CC"/>
    <w:rsid w:val="00FC53AB"/>
    <w:rsid w:val="00FE5244"/>
    <w:rsid w:val="00FE77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C86CDC-10BC-4565-8BD8-7D5040F3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C90"/>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4B397A"/>
    <w:rPr>
      <w:rFonts w:ascii="Tahoma" w:hAnsi="Tahoma" w:cs="Tahoma"/>
      <w:sz w:val="16"/>
      <w:szCs w:val="16"/>
    </w:rPr>
  </w:style>
  <w:style w:type="character" w:customStyle="1" w:styleId="Char">
    <w:name w:val="Κείμενο πλαισίου Char"/>
    <w:link w:val="a3"/>
    <w:semiHidden/>
    <w:locked/>
    <w:rsid w:val="004B397A"/>
    <w:rPr>
      <w:rFonts w:ascii="Tahoma" w:hAnsi="Tahoma" w:cs="Tahoma"/>
      <w:sz w:val="16"/>
      <w:szCs w:val="16"/>
    </w:rPr>
  </w:style>
  <w:style w:type="paragraph" w:customStyle="1" w:styleId="1">
    <w:name w:val="Επιστολόχαρτο1"/>
    <w:basedOn w:val="a"/>
    <w:rsid w:val="004B397A"/>
    <w:rPr>
      <w:rFonts w:ascii="Cf Garamond" w:hAnsi="Cf Garamond"/>
    </w:rPr>
  </w:style>
  <w:style w:type="table" w:styleId="a4">
    <w:name w:val="Table Grid"/>
    <w:basedOn w:val="a1"/>
    <w:rsid w:val="004B39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semiHidden/>
    <w:rsid w:val="004B397A"/>
    <w:pPr>
      <w:tabs>
        <w:tab w:val="center" w:pos="4153"/>
        <w:tab w:val="right" w:pos="8306"/>
      </w:tabs>
    </w:pPr>
  </w:style>
  <w:style w:type="character" w:customStyle="1" w:styleId="Char0">
    <w:name w:val="Κεφαλίδα Char"/>
    <w:link w:val="a5"/>
    <w:semiHidden/>
    <w:locked/>
    <w:rsid w:val="004B397A"/>
    <w:rPr>
      <w:rFonts w:cs="Times New Roman"/>
    </w:rPr>
  </w:style>
  <w:style w:type="paragraph" w:styleId="a6">
    <w:name w:val="footer"/>
    <w:basedOn w:val="a"/>
    <w:link w:val="Char1"/>
    <w:rsid w:val="004B397A"/>
    <w:pPr>
      <w:tabs>
        <w:tab w:val="center" w:pos="4153"/>
        <w:tab w:val="right" w:pos="8306"/>
      </w:tabs>
    </w:pPr>
  </w:style>
  <w:style w:type="character" w:customStyle="1" w:styleId="Char1">
    <w:name w:val="Υποσέλιδο Char"/>
    <w:link w:val="a6"/>
    <w:locked/>
    <w:rsid w:val="004B397A"/>
    <w:rPr>
      <w:rFonts w:cs="Times New Roman"/>
    </w:rPr>
  </w:style>
  <w:style w:type="character" w:styleId="-">
    <w:name w:val="Hyperlink"/>
    <w:rsid w:val="0022600A"/>
    <w:rPr>
      <w:rFonts w:cs="Times New Roman"/>
      <w:color w:val="0000FF"/>
      <w:u w:val="single"/>
    </w:rPr>
  </w:style>
  <w:style w:type="paragraph" w:styleId="2">
    <w:name w:val="Body Text 2"/>
    <w:basedOn w:val="a"/>
    <w:link w:val="2Char"/>
    <w:rsid w:val="006C1026"/>
    <w:pPr>
      <w:spacing w:line="360" w:lineRule="auto"/>
      <w:jc w:val="both"/>
    </w:pPr>
    <w:rPr>
      <w:rFonts w:ascii="Arial" w:eastAsia="Calibri" w:hAnsi="Arial" w:cs="Arial"/>
      <w:sz w:val="24"/>
      <w:szCs w:val="24"/>
      <w:lang w:eastAsia="el-GR"/>
    </w:rPr>
  </w:style>
  <w:style w:type="character" w:customStyle="1" w:styleId="2Char">
    <w:name w:val="Σώμα κείμενου 2 Char"/>
    <w:link w:val="2"/>
    <w:locked/>
    <w:rsid w:val="006C1026"/>
    <w:rPr>
      <w:rFonts w:ascii="Arial" w:hAnsi="Arial" w:cs="Arial"/>
      <w:sz w:val="24"/>
      <w:szCs w:val="24"/>
      <w:lang w:val="x-none" w:eastAsia="el-GR"/>
    </w:rPr>
  </w:style>
  <w:style w:type="paragraph" w:styleId="a7">
    <w:name w:val="Block Text"/>
    <w:basedOn w:val="a"/>
    <w:rsid w:val="006C1026"/>
    <w:pPr>
      <w:ind w:left="142" w:right="-239"/>
      <w:jc w:val="both"/>
    </w:pPr>
    <w:rPr>
      <w:rFonts w:ascii="Arial" w:eastAsia="Calibri" w:hAnsi="Arial"/>
      <w:b/>
      <w:bCs/>
      <w:sz w:val="24"/>
      <w:szCs w:val="20"/>
      <w:lang w:eastAsia="el-GR"/>
    </w:rPr>
  </w:style>
  <w:style w:type="paragraph" w:customStyle="1" w:styleId="10">
    <w:name w:val="Παράγραφος λίστας1"/>
    <w:basedOn w:val="a"/>
    <w:rsid w:val="006C1026"/>
    <w:pPr>
      <w:ind w:left="720"/>
    </w:pPr>
    <w:rPr>
      <w:lang w:val="en-US"/>
    </w:rPr>
  </w:style>
  <w:style w:type="paragraph" w:styleId="3">
    <w:name w:val="Body Text 3"/>
    <w:basedOn w:val="a"/>
    <w:link w:val="3Char"/>
    <w:semiHidden/>
    <w:rsid w:val="006C1026"/>
    <w:pPr>
      <w:spacing w:after="120"/>
    </w:pPr>
    <w:rPr>
      <w:rFonts w:ascii="Times New Roman" w:eastAsia="Calibri" w:hAnsi="Times New Roman"/>
      <w:sz w:val="16"/>
      <w:szCs w:val="16"/>
      <w:lang w:eastAsia="el-GR"/>
    </w:rPr>
  </w:style>
  <w:style w:type="character" w:customStyle="1" w:styleId="3Char">
    <w:name w:val="Σώμα κείμενου 3 Char"/>
    <w:link w:val="3"/>
    <w:semiHidden/>
    <w:locked/>
    <w:rsid w:val="006C1026"/>
    <w:rPr>
      <w:rFonts w:ascii="Times New Roman" w:hAnsi="Times New Roman" w:cs="Times New Roman"/>
      <w:sz w:val="16"/>
      <w:szCs w:val="16"/>
      <w:lang w:val="x-none" w:eastAsia="el-GR"/>
    </w:rPr>
  </w:style>
  <w:style w:type="paragraph" w:styleId="a8">
    <w:name w:val="caption"/>
    <w:basedOn w:val="a"/>
    <w:next w:val="a"/>
    <w:unhideWhenUsed/>
    <w:qFormat/>
    <w:locked/>
    <w:rsid w:val="000C71B5"/>
    <w:rPr>
      <w:b/>
      <w:bCs/>
      <w:sz w:val="20"/>
      <w:szCs w:val="20"/>
    </w:rPr>
  </w:style>
  <w:style w:type="table" w:customStyle="1" w:styleId="11">
    <w:name w:val="Πλέγμα πίνακα1"/>
    <w:basedOn w:val="a1"/>
    <w:next w:val="a4"/>
    <w:uiPriority w:val="59"/>
    <w:rsid w:val="00981E2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4"/>
    <w:uiPriority w:val="59"/>
    <w:rsid w:val="0003613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43445"/>
    <w:pPr>
      <w:ind w:left="720"/>
      <w:contextualSpacing/>
    </w:pPr>
  </w:style>
  <w:style w:type="character" w:styleId="-0">
    <w:name w:val="FollowedHyperlink"/>
    <w:basedOn w:val="a0"/>
    <w:rsid w:val="005A7F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upatras.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med.upatras.gr" TargetMode="External"/><Relationship Id="rId17" Type="http://schemas.openxmlformats.org/officeDocument/2006/relationships/hyperlink" Target="http://bie.med.upatras.gr/" TargetMode="External"/><Relationship Id="rId2" Type="http://schemas.openxmlformats.org/officeDocument/2006/relationships/numbering" Target="numbering.xml"/><Relationship Id="rId16" Type="http://schemas.openxmlformats.org/officeDocument/2006/relationships/hyperlink" Target="http://www.med.upatras.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5" Type="http://schemas.openxmlformats.org/officeDocument/2006/relationships/webSettings" Target="webSettings.xml"/><Relationship Id="rId15" Type="http://schemas.openxmlformats.org/officeDocument/2006/relationships/hyperlink" Target="https://matrix.upatras.gr/sap/bc/webdynpro/sap/zups_pg_adm" TargetMode="External"/><Relationship Id="rId10" Type="http://schemas.openxmlformats.org/officeDocument/2006/relationships/hyperlink" Target="mailto:secretary@med.upatra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e.med.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F6B8-443F-4679-8E78-2860A944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9278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Ε Λ Λ Η Ν Ι Κ Η  Δ Η Μ Ο Κ Ρ Α Τ Ι Α</vt:lpstr>
    </vt:vector>
  </TitlesOfParts>
  <Company/>
  <LinksUpToDate>false</LinksUpToDate>
  <CharactersWithSpaces>10975</CharactersWithSpaces>
  <SharedDoc>false</SharedDoc>
  <HLinks>
    <vt:vector size="12" baseType="variant">
      <vt:variant>
        <vt:i4>8323106</vt:i4>
      </vt:variant>
      <vt:variant>
        <vt:i4>3</vt:i4>
      </vt:variant>
      <vt:variant>
        <vt:i4>0</vt:i4>
      </vt:variant>
      <vt:variant>
        <vt:i4>5</vt:i4>
      </vt:variant>
      <vt:variant>
        <vt:lpwstr>http://www.med.upatras.gr/</vt:lpwstr>
      </vt:variant>
      <vt:variant>
        <vt:lpwstr/>
      </vt:variant>
      <vt:variant>
        <vt:i4>7602203</vt:i4>
      </vt:variant>
      <vt:variant>
        <vt:i4>0</vt:i4>
      </vt:variant>
      <vt:variant>
        <vt:i4>0</vt:i4>
      </vt:variant>
      <vt:variant>
        <vt:i4>5</vt:i4>
      </vt:variant>
      <vt:variant>
        <vt:lpwstr>mailto:secretary@med.upatras.gr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 Λ Λ Η Ν Ι Κ Η  Δ Η Μ Ο Κ Ρ Α Τ Ι Α</dc:title>
  <dc:creator>User</dc:creator>
  <cp:lastModifiedBy>Σωσσανα Φουντα</cp:lastModifiedBy>
  <cp:revision>2</cp:revision>
  <cp:lastPrinted>2024-07-05T10:08:00Z</cp:lastPrinted>
  <dcterms:created xsi:type="dcterms:W3CDTF">2024-07-10T07:26:00Z</dcterms:created>
  <dcterms:modified xsi:type="dcterms:W3CDTF">2024-07-10T07:26:00Z</dcterms:modified>
</cp:coreProperties>
</file>