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0825" w14:textId="77777777"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val="en-US"/>
        </w:rPr>
        <w:drawing>
          <wp:inline distT="0" distB="0" distL="0" distR="0" wp14:anchorId="43AE92A1" wp14:editId="1B3C012F">
            <wp:extent cx="1781175" cy="1687016"/>
            <wp:effectExtent l="0" t="0" r="0" b="889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585" cy="1691193"/>
                    </a:xfrm>
                    <a:prstGeom prst="rect">
                      <a:avLst/>
                    </a:prstGeom>
                    <a:noFill/>
                    <a:ln>
                      <a:noFill/>
                    </a:ln>
                  </pic:spPr>
                </pic:pic>
              </a:graphicData>
            </a:graphic>
          </wp:inline>
        </w:drawing>
      </w:r>
    </w:p>
    <w:p w14:paraId="6E435273" w14:textId="77777777" w:rsidR="00B42A45" w:rsidRPr="002864BE" w:rsidRDefault="00204222" w:rsidP="00B42A45">
      <w:pPr>
        <w:spacing w:after="0"/>
        <w:jc w:val="center"/>
        <w:rPr>
          <w:b/>
          <w:color w:val="002060"/>
          <w:sz w:val="24"/>
          <w:szCs w:val="24"/>
        </w:rPr>
      </w:pPr>
      <w:r w:rsidRPr="002864BE">
        <w:rPr>
          <w:b/>
          <w:color w:val="C00000"/>
          <w:sz w:val="24"/>
          <w:szCs w:val="24"/>
        </w:rPr>
        <w:t>Κ</w:t>
      </w:r>
      <w:r w:rsidR="00DA0F15" w:rsidRPr="002864BE">
        <w:rPr>
          <w:b/>
          <w:color w:val="C00000"/>
          <w:sz w:val="24"/>
          <w:szCs w:val="24"/>
        </w:rPr>
        <w:t>αινοτομικ</w:t>
      </w:r>
      <w:r w:rsidR="00B42A45" w:rsidRPr="002864BE">
        <w:rPr>
          <w:b/>
          <w:color w:val="C00000"/>
          <w:sz w:val="24"/>
          <w:szCs w:val="24"/>
        </w:rPr>
        <w:t>ό</w:t>
      </w:r>
      <w:r w:rsidR="00DA0F15" w:rsidRPr="002864BE">
        <w:rPr>
          <w:b/>
          <w:color w:val="C00000"/>
          <w:sz w:val="24"/>
          <w:szCs w:val="24"/>
        </w:rPr>
        <w:t xml:space="preserve"> Π</w:t>
      </w:r>
      <w:r w:rsidR="00B42A45" w:rsidRPr="002864BE">
        <w:rPr>
          <w:b/>
          <w:color w:val="C00000"/>
          <w:sz w:val="24"/>
          <w:szCs w:val="24"/>
        </w:rPr>
        <w:t xml:space="preserve">ρόγραμμα </w:t>
      </w:r>
      <w:r w:rsidR="007B15A3" w:rsidRPr="002864BE">
        <w:rPr>
          <w:b/>
          <w:color w:val="C00000"/>
          <w:sz w:val="24"/>
          <w:szCs w:val="24"/>
        </w:rPr>
        <w:t>Μ</w:t>
      </w:r>
      <w:r w:rsidR="00B42A45" w:rsidRPr="002864BE">
        <w:rPr>
          <w:b/>
          <w:color w:val="C00000"/>
          <w:sz w:val="24"/>
          <w:szCs w:val="24"/>
        </w:rPr>
        <w:t xml:space="preserve">εταπτυχιακών </w:t>
      </w:r>
      <w:r w:rsidR="00DA0F15" w:rsidRPr="002864BE">
        <w:rPr>
          <w:b/>
          <w:color w:val="C00000"/>
          <w:sz w:val="24"/>
          <w:szCs w:val="24"/>
        </w:rPr>
        <w:t>Σ</w:t>
      </w:r>
      <w:r w:rsidR="00B42A45" w:rsidRPr="002864BE">
        <w:rPr>
          <w:b/>
          <w:color w:val="C00000"/>
          <w:sz w:val="24"/>
          <w:szCs w:val="24"/>
        </w:rPr>
        <w:t xml:space="preserve">πουδών </w:t>
      </w:r>
      <w:r w:rsidR="009A345C" w:rsidRPr="002864BE">
        <w:rPr>
          <w:b/>
          <w:color w:val="C00000"/>
          <w:sz w:val="24"/>
          <w:szCs w:val="24"/>
        </w:rPr>
        <w:t xml:space="preserve"> </w:t>
      </w:r>
      <w:r w:rsidRPr="002864BE">
        <w:rPr>
          <w:b/>
          <w:color w:val="C00000"/>
          <w:sz w:val="24"/>
          <w:szCs w:val="24"/>
        </w:rPr>
        <w:t>«</w:t>
      </w:r>
      <w:r w:rsidR="00BB5DB2" w:rsidRPr="002864BE">
        <w:rPr>
          <w:b/>
          <w:color w:val="C00000"/>
          <w:sz w:val="24"/>
          <w:szCs w:val="24"/>
        </w:rPr>
        <w:t>Ενεργειακ</w:t>
      </w:r>
      <w:r w:rsidR="00CE0C0F" w:rsidRPr="002864BE">
        <w:rPr>
          <w:b/>
          <w:color w:val="C00000"/>
          <w:sz w:val="24"/>
          <w:szCs w:val="24"/>
        </w:rPr>
        <w:t>ά</w:t>
      </w:r>
      <w:r w:rsidR="00BB5DB2" w:rsidRPr="002864BE">
        <w:rPr>
          <w:b/>
          <w:color w:val="C00000"/>
          <w:sz w:val="24"/>
          <w:szCs w:val="24"/>
        </w:rPr>
        <w:t xml:space="preserve"> &amp; Περιβαλλοντικ</w:t>
      </w:r>
      <w:r w:rsidR="00CE0C0F" w:rsidRPr="002864BE">
        <w:rPr>
          <w:b/>
          <w:color w:val="C00000"/>
          <w:sz w:val="24"/>
          <w:szCs w:val="24"/>
        </w:rPr>
        <w:t>ά</w:t>
      </w:r>
      <w:r w:rsidR="00BB5DB2" w:rsidRPr="002864BE">
        <w:rPr>
          <w:b/>
          <w:color w:val="C00000"/>
          <w:sz w:val="24"/>
          <w:szCs w:val="24"/>
        </w:rPr>
        <w:t xml:space="preserve"> </w:t>
      </w:r>
      <w:r w:rsidR="001871B6" w:rsidRPr="002864BE">
        <w:rPr>
          <w:b/>
          <w:color w:val="C00000"/>
          <w:sz w:val="24"/>
          <w:szCs w:val="24"/>
        </w:rPr>
        <w:t>Έργα</w:t>
      </w:r>
      <w:r w:rsidRPr="002864BE">
        <w:rPr>
          <w:b/>
          <w:color w:val="C00000"/>
          <w:sz w:val="24"/>
          <w:szCs w:val="24"/>
        </w:rPr>
        <w:t>»</w:t>
      </w:r>
    </w:p>
    <w:p w14:paraId="27BEEBE8" w14:textId="77777777" w:rsidR="00B42A45" w:rsidRDefault="008764C5" w:rsidP="00B42A45">
      <w:pPr>
        <w:spacing w:after="0"/>
        <w:jc w:val="center"/>
        <w:rPr>
          <w:b/>
          <w:color w:val="C00000"/>
          <w:sz w:val="28"/>
          <w:szCs w:val="28"/>
        </w:rPr>
      </w:pPr>
      <w:r>
        <w:rPr>
          <w:b/>
          <w:color w:val="C00000"/>
          <w:sz w:val="28"/>
          <w:szCs w:val="28"/>
        </w:rPr>
        <w:t>Δ</w:t>
      </w:r>
      <w:r w:rsidR="00D37478">
        <w:rPr>
          <w:b/>
          <w:color w:val="C00000"/>
          <w:sz w:val="28"/>
          <w:szCs w:val="28"/>
        </w:rPr>
        <w:t>έκατος Τ</w:t>
      </w:r>
      <w:r w:rsidR="00A42B3A">
        <w:rPr>
          <w:b/>
          <w:color w:val="C00000"/>
          <w:sz w:val="28"/>
          <w:szCs w:val="28"/>
        </w:rPr>
        <w:t>έταρτος</w:t>
      </w:r>
      <w:r w:rsidR="00D37478">
        <w:rPr>
          <w:b/>
          <w:color w:val="C00000"/>
          <w:sz w:val="28"/>
          <w:szCs w:val="28"/>
        </w:rPr>
        <w:t xml:space="preserve"> </w:t>
      </w:r>
      <w:r w:rsidR="00B42A45" w:rsidRPr="005C37B4">
        <w:rPr>
          <w:b/>
          <w:color w:val="C00000"/>
          <w:sz w:val="28"/>
          <w:szCs w:val="28"/>
        </w:rPr>
        <w:t xml:space="preserve">Κύκλος </w:t>
      </w:r>
      <w:r w:rsidR="00F779F7">
        <w:rPr>
          <w:b/>
          <w:color w:val="C00000"/>
          <w:sz w:val="28"/>
          <w:szCs w:val="28"/>
        </w:rPr>
        <w:t xml:space="preserve">– ΣΥΜΠΛΗΡΩΜΑΤΙΚΕΣ ΘΕΣΕΙΣ </w:t>
      </w:r>
    </w:p>
    <w:p w14:paraId="626CECEF" w14:textId="77777777" w:rsidR="00DA2B26" w:rsidRPr="005C37B4" w:rsidRDefault="00DA2B26" w:rsidP="00B42A45">
      <w:pPr>
        <w:spacing w:after="0"/>
        <w:jc w:val="center"/>
        <w:rPr>
          <w:b/>
          <w:color w:val="C00000"/>
          <w:sz w:val="28"/>
          <w:szCs w:val="28"/>
        </w:rPr>
      </w:pPr>
    </w:p>
    <w:p w14:paraId="07CA7BDF" w14:textId="77777777"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xml:space="preserve">, τα  θέματα της ενέργειας έχουν καταστεί ακόμη πιο σημαντικά, με επιτακτική την ανάγκη γνώσης και εξειδίκευσης για την επίλυσή τους. </w:t>
      </w:r>
    </w:p>
    <w:p w14:paraId="7DFED4D4" w14:textId="77777777"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14:paraId="3437B969" w14:textId="77777777"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D37478">
        <w:rPr>
          <w:sz w:val="20"/>
          <w:szCs w:val="20"/>
        </w:rPr>
        <w:t>δέκατος τ</w:t>
      </w:r>
      <w:r w:rsidR="0058219E">
        <w:rPr>
          <w:sz w:val="20"/>
          <w:szCs w:val="20"/>
        </w:rPr>
        <w:t>έταρτος</w:t>
      </w:r>
      <w:r w:rsidR="005C37B4" w:rsidRPr="003B1CEE">
        <w:rPr>
          <w:sz w:val="20"/>
          <w:szCs w:val="20"/>
        </w:rPr>
        <w:t xml:space="preserve">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14:paraId="58D0B64D" w14:textId="77777777"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14:paraId="59EE9AE9"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14:paraId="31B9CEE9"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14:paraId="40439A8F" w14:textId="77777777"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14:paraId="7C8D3896" w14:textId="77777777"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14:paraId="50C0CE20" w14:textId="77777777"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14:paraId="0FB07061" w14:textId="77777777"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14:paraId="7ED3E90A"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τους.</w:t>
      </w:r>
    </w:p>
    <w:p w14:paraId="22A0207E"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περιβαλλοντικές τεχνολογίες και τη </w:t>
      </w:r>
      <w:r w:rsidR="00597F20" w:rsidRPr="008154A5">
        <w:rPr>
          <w:rFonts w:cs="Calibri"/>
          <w:sz w:val="20"/>
          <w:szCs w:val="20"/>
        </w:rPr>
        <w:t>διαχείριση π</w:t>
      </w:r>
      <w:r w:rsidRPr="008154A5">
        <w:rPr>
          <w:rFonts w:cs="Calibri"/>
          <w:sz w:val="20"/>
          <w:szCs w:val="20"/>
        </w:rPr>
        <w:t>εριβάλλοντος,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14:paraId="740B3EFD" w14:textId="77777777" w:rsidR="006F18E0"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lastRenderedPageBreak/>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14:paraId="6E7C591B" w14:textId="77777777" w:rsidR="0058219E" w:rsidRPr="008154A5" w:rsidRDefault="0058219E" w:rsidP="006F18E0">
      <w:pPr>
        <w:numPr>
          <w:ilvl w:val="0"/>
          <w:numId w:val="8"/>
        </w:numPr>
        <w:tabs>
          <w:tab w:val="num" w:pos="-5984"/>
        </w:tabs>
        <w:spacing w:before="120" w:after="0" w:line="240" w:lineRule="auto"/>
        <w:ind w:left="426" w:hanging="426"/>
        <w:jc w:val="both"/>
        <w:rPr>
          <w:rFonts w:cs="Calibri"/>
          <w:sz w:val="20"/>
          <w:szCs w:val="20"/>
        </w:rPr>
      </w:pPr>
      <w:r>
        <w:rPr>
          <w:rFonts w:cs="Calibri"/>
          <w:sz w:val="20"/>
          <w:szCs w:val="20"/>
        </w:rPr>
        <w:t>Την εφαρμογή της κυκλικής οικονομίας στον κύκλο ζωής των έργων και των παραγωγικών δραστηριοτήτων.</w:t>
      </w:r>
    </w:p>
    <w:p w14:paraId="337361E9"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14:paraId="6C800048" w14:textId="77777777" w:rsidR="003241D9" w:rsidRPr="008154A5" w:rsidRDefault="003241D9" w:rsidP="003241D9">
      <w:pPr>
        <w:spacing w:before="120" w:after="0" w:line="240" w:lineRule="auto"/>
        <w:ind w:left="426"/>
        <w:jc w:val="both"/>
        <w:rPr>
          <w:rFonts w:cs="Calibri"/>
          <w:sz w:val="8"/>
          <w:szCs w:val="20"/>
        </w:rPr>
      </w:pPr>
    </w:p>
    <w:p w14:paraId="0597C5CB"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14:paraId="2A8BA522" w14:textId="77777777"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14:paraId="4A4ADF85"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14:paraId="356DC6D0"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14:paraId="4F70D6B4"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14:paraId="36E9999F"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14:paraId="3AB7479F" w14:textId="77777777"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14:paraId="244376F4" w14:textId="77777777" w:rsidR="002F0545" w:rsidRDefault="002F0545" w:rsidP="00177A77">
      <w:pPr>
        <w:spacing w:before="120" w:after="120"/>
        <w:jc w:val="both"/>
        <w:rPr>
          <w:sz w:val="20"/>
          <w:szCs w:val="20"/>
        </w:rPr>
      </w:pPr>
      <w:r w:rsidRPr="008154A5">
        <w:rPr>
          <w:sz w:val="20"/>
          <w:szCs w:val="20"/>
        </w:rPr>
        <w:t>Αν</w:t>
      </w:r>
      <w:r w:rsidR="004A007D">
        <w:rPr>
          <w:sz w:val="20"/>
          <w:szCs w:val="20"/>
        </w:rPr>
        <w:t>ταποκρινόμενο σ</w:t>
      </w:r>
      <w:r w:rsidR="00A42B3A">
        <w:rPr>
          <w:sz w:val="20"/>
          <w:szCs w:val="20"/>
        </w:rPr>
        <w:t>την ανάγκη και τη</w:t>
      </w:r>
      <w:r w:rsidR="006F213C">
        <w:rPr>
          <w:sz w:val="20"/>
          <w:szCs w:val="20"/>
        </w:rPr>
        <w:t xml:space="preserve">ν αντίστοιχη </w:t>
      </w:r>
      <w:r w:rsidR="00A42B3A">
        <w:rPr>
          <w:sz w:val="20"/>
          <w:szCs w:val="20"/>
        </w:rPr>
        <w:t xml:space="preserve">ζήτηση από πλευράς των επιχειρήσεων και των οργανισμών για εξειδικευμένα στελέχη με σύγχρονες γνώσεις και εμπειρίες, το Πρόγραμμα </w:t>
      </w:r>
      <w:r w:rsidR="000E0023" w:rsidRPr="008154A5">
        <w:rPr>
          <w:sz w:val="20"/>
          <w:szCs w:val="20"/>
          <w:shd w:val="clear" w:color="auto" w:fill="FFFFFF"/>
        </w:rPr>
        <w:t>Μεταπτυχιακ</w:t>
      </w:r>
      <w:r w:rsidR="00A42B3A">
        <w:rPr>
          <w:sz w:val="20"/>
          <w:szCs w:val="20"/>
          <w:shd w:val="clear" w:color="auto" w:fill="FFFFFF"/>
        </w:rPr>
        <w:t xml:space="preserve">ών </w:t>
      </w:r>
      <w:r w:rsidR="000E0023" w:rsidRPr="008154A5">
        <w:rPr>
          <w:sz w:val="20"/>
          <w:szCs w:val="20"/>
          <w:shd w:val="clear" w:color="auto" w:fill="FFFFFF"/>
        </w:rPr>
        <w:t xml:space="preserve">Σπουδών προσαρμόζεται διαρκώς </w:t>
      </w:r>
      <w:r w:rsidR="00330ADC">
        <w:rPr>
          <w:sz w:val="20"/>
          <w:szCs w:val="20"/>
          <w:shd w:val="clear" w:color="auto" w:fill="FFFFFF"/>
        </w:rPr>
        <w:t xml:space="preserve">και περιλαμβάνει </w:t>
      </w:r>
      <w:r w:rsidR="00CC5F24" w:rsidRPr="008154A5">
        <w:rPr>
          <w:sz w:val="20"/>
          <w:szCs w:val="20"/>
        </w:rPr>
        <w:t>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00330ADC" w:rsidRPr="008154A5">
        <w:rPr>
          <w:sz w:val="20"/>
          <w:szCs w:val="20"/>
        </w:rPr>
        <w:t xml:space="preserve">την </w:t>
      </w:r>
      <w:r w:rsidR="00330ADC">
        <w:rPr>
          <w:sz w:val="20"/>
          <w:szCs w:val="20"/>
        </w:rPr>
        <w:t xml:space="preserve">κυκλική οικονομία </w:t>
      </w:r>
      <w:r w:rsidRPr="008154A5">
        <w:rPr>
          <w:sz w:val="20"/>
          <w:szCs w:val="20"/>
        </w:rPr>
        <w:t xml:space="preserve">και τις </w:t>
      </w:r>
      <w:r w:rsidR="00CC5F24" w:rsidRPr="008154A5">
        <w:rPr>
          <w:sz w:val="20"/>
          <w:szCs w:val="20"/>
        </w:rPr>
        <w:t xml:space="preserve">τάσεις και </w:t>
      </w:r>
      <w:r w:rsidR="00330ADC">
        <w:rPr>
          <w:sz w:val="20"/>
          <w:szCs w:val="20"/>
        </w:rPr>
        <w:t xml:space="preserve">τις </w:t>
      </w:r>
      <w:r w:rsidR="00CC5F24" w:rsidRPr="008154A5">
        <w:rPr>
          <w:sz w:val="20"/>
          <w:szCs w:val="20"/>
        </w:rPr>
        <w:t>εξελίξεις στη</w:t>
      </w:r>
      <w:r w:rsidR="00D37478">
        <w:rPr>
          <w:sz w:val="20"/>
          <w:szCs w:val="20"/>
        </w:rPr>
        <w:t xml:space="preserve"> βέλτιστη αξιοποίηση των πόρων της παραγωγής.</w:t>
      </w:r>
      <w:r w:rsidRPr="00566419">
        <w:rPr>
          <w:sz w:val="20"/>
          <w:szCs w:val="20"/>
        </w:rPr>
        <w:t xml:space="preserve"> </w:t>
      </w:r>
    </w:p>
    <w:p w14:paraId="4B374076" w14:textId="74095FF2" w:rsidR="00752DE6" w:rsidRPr="00367371" w:rsidRDefault="00DE7FEE" w:rsidP="000A2EDE">
      <w:pPr>
        <w:spacing w:after="120"/>
        <w:jc w:val="center"/>
        <w:rPr>
          <w:rFonts w:cs="Arial"/>
          <w:b/>
          <w:color w:val="002060"/>
          <w:sz w:val="24"/>
          <w:szCs w:val="24"/>
          <w:u w:val="single"/>
          <w:shd w:val="clear" w:color="auto" w:fill="FFFFFF"/>
        </w:rPr>
      </w:pPr>
      <w:r w:rsidRPr="00367371">
        <w:rPr>
          <w:b/>
          <w:color w:val="C00000"/>
          <w:sz w:val="24"/>
          <w:szCs w:val="24"/>
        </w:rPr>
        <w:t>Πληροφορίες σχετικά με το ΠΜΣ:</w:t>
      </w:r>
      <w:r w:rsidRPr="00367371">
        <w:rPr>
          <w:rFonts w:cs="Arial"/>
          <w:color w:val="FF0000"/>
          <w:sz w:val="24"/>
          <w:szCs w:val="24"/>
          <w:shd w:val="clear" w:color="auto" w:fill="FFFFFF"/>
        </w:rPr>
        <w:t xml:space="preserve"> </w:t>
      </w:r>
      <w:hyperlink r:id="rId9" w:history="1">
        <w:r w:rsidR="00B65136" w:rsidRPr="00367371">
          <w:rPr>
            <w:rStyle w:val="-"/>
            <w:rFonts w:cs="Arial"/>
            <w:b/>
            <w:sz w:val="24"/>
            <w:szCs w:val="24"/>
            <w:shd w:val="clear" w:color="auto" w:fill="FFFFFF"/>
          </w:rPr>
          <w:t xml:space="preserve">το σχετικό </w:t>
        </w:r>
        <w:r w:rsidR="00B65136" w:rsidRPr="00367371">
          <w:rPr>
            <w:rStyle w:val="-"/>
            <w:rFonts w:cs="Arial"/>
            <w:b/>
            <w:sz w:val="24"/>
            <w:szCs w:val="24"/>
            <w:shd w:val="clear" w:color="auto" w:fill="FFFFFF"/>
            <w:lang w:val="en-US"/>
          </w:rPr>
          <w:t>Link</w:t>
        </w:r>
      </w:hyperlink>
    </w:p>
    <w:p w14:paraId="21B0D632" w14:textId="77777777" w:rsidR="000D3005" w:rsidRPr="00367371" w:rsidRDefault="007A3F2A" w:rsidP="000A2EDE">
      <w:pPr>
        <w:spacing w:after="120"/>
        <w:jc w:val="center"/>
        <w:rPr>
          <w:b/>
          <w:i/>
          <w:color w:val="002060"/>
          <w:sz w:val="24"/>
          <w:szCs w:val="24"/>
        </w:rPr>
      </w:pPr>
      <w:r w:rsidRPr="00367371">
        <w:rPr>
          <w:b/>
          <w:i/>
          <w:color w:val="002060"/>
          <w:sz w:val="24"/>
          <w:szCs w:val="24"/>
        </w:rPr>
        <w:t xml:space="preserve">Η </w:t>
      </w:r>
      <w:r w:rsidR="000D3005" w:rsidRPr="00367371">
        <w:rPr>
          <w:b/>
          <w:i/>
          <w:color w:val="002060"/>
          <w:sz w:val="24"/>
          <w:szCs w:val="24"/>
        </w:rPr>
        <w:t xml:space="preserve">Εκδήλωση </w:t>
      </w:r>
      <w:r w:rsidRPr="00367371">
        <w:rPr>
          <w:b/>
          <w:i/>
          <w:color w:val="002060"/>
          <w:sz w:val="24"/>
          <w:szCs w:val="24"/>
        </w:rPr>
        <w:t>Ε</w:t>
      </w:r>
      <w:r w:rsidR="000D3005" w:rsidRPr="00367371">
        <w:rPr>
          <w:b/>
          <w:i/>
          <w:color w:val="002060"/>
          <w:sz w:val="24"/>
          <w:szCs w:val="24"/>
        </w:rPr>
        <w:t xml:space="preserve">νδιαφέροντος </w:t>
      </w:r>
      <w:r w:rsidR="007C1795" w:rsidRPr="00367371">
        <w:rPr>
          <w:b/>
          <w:i/>
          <w:color w:val="002060"/>
          <w:sz w:val="24"/>
          <w:szCs w:val="24"/>
        </w:rPr>
        <w:t xml:space="preserve">– Αίτηση για </w:t>
      </w:r>
      <w:r w:rsidR="00CE7FAC" w:rsidRPr="00367371">
        <w:rPr>
          <w:b/>
          <w:i/>
          <w:color w:val="002060"/>
          <w:sz w:val="24"/>
          <w:szCs w:val="24"/>
        </w:rPr>
        <w:t>τ</w:t>
      </w:r>
      <w:r w:rsidRPr="00367371">
        <w:rPr>
          <w:b/>
          <w:i/>
          <w:color w:val="002060"/>
          <w:sz w:val="24"/>
          <w:szCs w:val="24"/>
        </w:rPr>
        <w:t>ο</w:t>
      </w:r>
      <w:r w:rsidR="008764C5" w:rsidRPr="00367371">
        <w:rPr>
          <w:b/>
          <w:i/>
          <w:color w:val="002060"/>
          <w:sz w:val="24"/>
          <w:szCs w:val="24"/>
        </w:rPr>
        <w:t xml:space="preserve"> Δ</w:t>
      </w:r>
      <w:r w:rsidR="00D37478" w:rsidRPr="00367371">
        <w:rPr>
          <w:b/>
          <w:i/>
          <w:color w:val="002060"/>
          <w:sz w:val="24"/>
          <w:szCs w:val="24"/>
        </w:rPr>
        <w:t>έκατο Τ</w:t>
      </w:r>
      <w:r w:rsidR="00A42B3A" w:rsidRPr="00367371">
        <w:rPr>
          <w:b/>
          <w:i/>
          <w:color w:val="002060"/>
          <w:sz w:val="24"/>
          <w:szCs w:val="24"/>
        </w:rPr>
        <w:t xml:space="preserve">έταρτο </w:t>
      </w:r>
      <w:r w:rsidR="002B774A" w:rsidRPr="00367371">
        <w:rPr>
          <w:b/>
          <w:color w:val="002060"/>
          <w:sz w:val="24"/>
          <w:szCs w:val="24"/>
        </w:rPr>
        <w:t>Κ</w:t>
      </w:r>
      <w:r w:rsidR="000D3005" w:rsidRPr="00367371">
        <w:rPr>
          <w:b/>
          <w:color w:val="002060"/>
          <w:sz w:val="24"/>
          <w:szCs w:val="24"/>
        </w:rPr>
        <w:t>ύκλο του ΠΜΣ</w:t>
      </w:r>
      <w:r w:rsidRPr="00367371">
        <w:rPr>
          <w:b/>
          <w:color w:val="002060"/>
          <w:sz w:val="24"/>
          <w:szCs w:val="24"/>
        </w:rPr>
        <w:t xml:space="preserve"> </w:t>
      </w:r>
      <w:r w:rsidR="00F779F7" w:rsidRPr="00367371">
        <w:rPr>
          <w:b/>
          <w:i/>
          <w:color w:val="C00000"/>
          <w:sz w:val="24"/>
          <w:szCs w:val="24"/>
        </w:rPr>
        <w:t>(ΠΕΡΙΟΡΙΣΜΕΝΕΣ ΣΥΜΠΛΗΡΩΜΑΤΙΚΕΣ ΘΕΣΕΙΣ)</w:t>
      </w:r>
      <w:r w:rsidR="00F779F7" w:rsidRPr="00367371">
        <w:rPr>
          <w:b/>
          <w:color w:val="C00000"/>
          <w:sz w:val="24"/>
          <w:szCs w:val="24"/>
        </w:rPr>
        <w:t xml:space="preserve"> </w:t>
      </w:r>
      <w:r w:rsidR="00A42B3A" w:rsidRPr="00367371">
        <w:rPr>
          <w:b/>
          <w:color w:val="002060"/>
          <w:sz w:val="24"/>
          <w:szCs w:val="24"/>
        </w:rPr>
        <w:t xml:space="preserve">είναι </w:t>
      </w:r>
      <w:r w:rsidRPr="00367371">
        <w:rPr>
          <w:b/>
          <w:color w:val="002060"/>
          <w:sz w:val="24"/>
          <w:szCs w:val="24"/>
        </w:rPr>
        <w:t>έως</w:t>
      </w:r>
      <w:r w:rsidR="000D3005" w:rsidRPr="00367371">
        <w:rPr>
          <w:b/>
          <w:i/>
          <w:color w:val="002060"/>
          <w:sz w:val="24"/>
          <w:szCs w:val="24"/>
        </w:rPr>
        <w:t xml:space="preserve">: </w:t>
      </w:r>
    </w:p>
    <w:p w14:paraId="18160226" w14:textId="77777777" w:rsidR="00CE7FAC" w:rsidRPr="00566419" w:rsidRDefault="00F779F7" w:rsidP="000D3005">
      <w:pPr>
        <w:tabs>
          <w:tab w:val="left" w:pos="1701"/>
          <w:tab w:val="left" w:pos="7371"/>
        </w:tabs>
        <w:spacing w:before="240" w:after="60"/>
        <w:jc w:val="center"/>
        <w:rPr>
          <w:b/>
          <w:i/>
          <w:color w:val="002060"/>
          <w:sz w:val="24"/>
          <w:szCs w:val="24"/>
          <w:highlight w:val="green"/>
        </w:rPr>
      </w:pPr>
      <w:r w:rsidRPr="00367371">
        <w:rPr>
          <w:b/>
          <w:i/>
          <w:color w:val="002060"/>
          <w:sz w:val="24"/>
          <w:szCs w:val="24"/>
        </w:rPr>
        <w:t>23 Σεπτεμβρίου</w:t>
      </w:r>
      <w:r w:rsidR="007F2A57" w:rsidRPr="00367371">
        <w:rPr>
          <w:b/>
          <w:i/>
          <w:color w:val="002060"/>
          <w:sz w:val="24"/>
          <w:szCs w:val="24"/>
        </w:rPr>
        <w:t xml:space="preserve"> </w:t>
      </w:r>
      <w:r w:rsidR="00FE60D3" w:rsidRPr="00367371">
        <w:rPr>
          <w:b/>
          <w:i/>
          <w:color w:val="002060"/>
          <w:sz w:val="24"/>
          <w:szCs w:val="24"/>
        </w:rPr>
        <w:t>202</w:t>
      </w:r>
      <w:r w:rsidR="004D2683" w:rsidRPr="00367371">
        <w:rPr>
          <w:b/>
          <w:i/>
          <w:color w:val="002060"/>
          <w:sz w:val="24"/>
          <w:szCs w:val="24"/>
        </w:rPr>
        <w:t>4</w:t>
      </w:r>
    </w:p>
    <w:p w14:paraId="1F5D384F" w14:textId="77777777" w:rsidR="00487B0D" w:rsidRPr="008154A5" w:rsidRDefault="00487B0D"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εργαζόμενος – στέλεχος της αγοράς και θέλετε να </w:t>
      </w:r>
      <w:r w:rsidRPr="008154A5">
        <w:rPr>
          <w:b/>
          <w:i/>
          <w:color w:val="002060"/>
          <w:sz w:val="20"/>
          <w:szCs w:val="20"/>
        </w:rPr>
        <w:t>ε</w:t>
      </w:r>
      <w:r w:rsidR="004B45B5" w:rsidRPr="008154A5">
        <w:rPr>
          <w:b/>
          <w:i/>
          <w:color w:val="002060"/>
          <w:sz w:val="20"/>
          <w:szCs w:val="20"/>
        </w:rPr>
        <w:t xml:space="preserve">ξειδικεύσετε </w:t>
      </w:r>
      <w:r w:rsidRPr="008154A5">
        <w:rPr>
          <w:b/>
          <w:i/>
          <w:color w:val="002060"/>
          <w:sz w:val="20"/>
          <w:szCs w:val="20"/>
        </w:rPr>
        <w:t>τις γνώσεις σας</w:t>
      </w:r>
      <w:r w:rsidRPr="008154A5">
        <w:rPr>
          <w:i/>
          <w:color w:val="002060"/>
          <w:sz w:val="20"/>
          <w:szCs w:val="20"/>
        </w:rPr>
        <w:t xml:space="preserve"> και να διευρύνετε με νέες δυνατότητες και ευκαιρίες </w:t>
      </w:r>
      <w:r w:rsidR="004B45B5" w:rsidRPr="008154A5">
        <w:rPr>
          <w:i/>
          <w:color w:val="002060"/>
          <w:sz w:val="20"/>
          <w:szCs w:val="20"/>
        </w:rPr>
        <w:t xml:space="preserve">- </w:t>
      </w:r>
      <w:r w:rsidRPr="008154A5">
        <w:rPr>
          <w:i/>
          <w:color w:val="002060"/>
          <w:sz w:val="20"/>
          <w:szCs w:val="20"/>
        </w:rPr>
        <w:t xml:space="preserve">τις </w:t>
      </w:r>
      <w:r w:rsidRPr="008154A5">
        <w:rPr>
          <w:b/>
          <w:i/>
          <w:color w:val="002060"/>
          <w:sz w:val="20"/>
          <w:szCs w:val="20"/>
        </w:rPr>
        <w:t xml:space="preserve">επαγγελματικές σας προοπτικές στα πεδία της </w:t>
      </w:r>
      <w:r w:rsidR="00087329" w:rsidRPr="008154A5">
        <w:rPr>
          <w:b/>
          <w:i/>
          <w:color w:val="002060"/>
          <w:sz w:val="20"/>
          <w:szCs w:val="20"/>
        </w:rPr>
        <w:t>Ε</w:t>
      </w:r>
      <w:r w:rsidRPr="008154A5">
        <w:rPr>
          <w:b/>
          <w:i/>
          <w:color w:val="002060"/>
          <w:sz w:val="20"/>
          <w:szCs w:val="20"/>
        </w:rPr>
        <w:t xml:space="preserve">νέργειας και του </w:t>
      </w:r>
      <w:r w:rsidR="00087329" w:rsidRPr="008154A5">
        <w:rPr>
          <w:b/>
          <w:i/>
          <w:color w:val="002060"/>
          <w:sz w:val="20"/>
          <w:szCs w:val="20"/>
        </w:rPr>
        <w:t>Π</w:t>
      </w:r>
      <w:r w:rsidRPr="008154A5">
        <w:rPr>
          <w:b/>
          <w:i/>
          <w:color w:val="002060"/>
          <w:sz w:val="20"/>
          <w:szCs w:val="20"/>
        </w:rPr>
        <w:t>εριβάλλοντος</w:t>
      </w:r>
      <w:r w:rsidRPr="008154A5">
        <w:rPr>
          <w:i/>
          <w:color w:val="002060"/>
          <w:sz w:val="20"/>
          <w:szCs w:val="20"/>
        </w:rPr>
        <w:t>,</w:t>
      </w:r>
    </w:p>
    <w:p w14:paraId="5645F3A2" w14:textId="77777777"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14:paraId="54A06BE3" w14:textId="77777777"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14:paraId="2957BBBB" w14:textId="77777777"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14:paraId="25C9CDBA" w14:textId="77777777"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14:paraId="49E61569" w14:textId="77777777"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14:paraId="1AD049DE" w14:textId="77777777"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Συμμετοχής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752DE6">
      <w:pgSz w:w="11906" w:h="16838"/>
      <w:pgMar w:top="851" w:right="849" w:bottom="1440"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3A48" w14:textId="77777777" w:rsidR="0006002B" w:rsidRDefault="0006002B" w:rsidP="001448C7">
      <w:pPr>
        <w:spacing w:after="0" w:line="240" w:lineRule="auto"/>
      </w:pPr>
      <w:r>
        <w:separator/>
      </w:r>
    </w:p>
  </w:endnote>
  <w:endnote w:type="continuationSeparator" w:id="0">
    <w:p w14:paraId="7E1BF09F" w14:textId="77777777" w:rsidR="0006002B" w:rsidRDefault="0006002B"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43EA" w14:textId="77777777" w:rsidR="0006002B" w:rsidRDefault="0006002B" w:rsidP="001448C7">
      <w:pPr>
        <w:spacing w:after="0" w:line="240" w:lineRule="auto"/>
      </w:pPr>
      <w:r>
        <w:separator/>
      </w:r>
    </w:p>
  </w:footnote>
  <w:footnote w:type="continuationSeparator" w:id="0">
    <w:p w14:paraId="35BA8057" w14:textId="77777777" w:rsidR="0006002B" w:rsidRDefault="0006002B"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pt;height:10.7pt" o:bullet="t">
        <v:imagedata r:id="rId1" o:title="BD10264_"/>
      </v:shape>
    </w:pic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08429374">
    <w:abstractNumId w:val="6"/>
  </w:num>
  <w:num w:numId="2" w16cid:durableId="1074930234">
    <w:abstractNumId w:val="7"/>
  </w:num>
  <w:num w:numId="3" w16cid:durableId="1743866699">
    <w:abstractNumId w:val="1"/>
  </w:num>
  <w:num w:numId="4" w16cid:durableId="1924683322">
    <w:abstractNumId w:val="3"/>
  </w:num>
  <w:num w:numId="5" w16cid:durableId="1902981150">
    <w:abstractNumId w:val="4"/>
  </w:num>
  <w:num w:numId="6" w16cid:durableId="1696883744">
    <w:abstractNumId w:val="9"/>
  </w:num>
  <w:num w:numId="7" w16cid:durableId="1235895120">
    <w:abstractNumId w:val="2"/>
  </w:num>
  <w:num w:numId="8" w16cid:durableId="304092148">
    <w:abstractNumId w:val="8"/>
  </w:num>
  <w:num w:numId="9" w16cid:durableId="1614048835">
    <w:abstractNumId w:val="0"/>
  </w:num>
  <w:num w:numId="10" w16cid:durableId="1916627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9"/>
    <w:rsid w:val="00004700"/>
    <w:rsid w:val="0004027D"/>
    <w:rsid w:val="000450B2"/>
    <w:rsid w:val="000452BD"/>
    <w:rsid w:val="0005459A"/>
    <w:rsid w:val="00055A87"/>
    <w:rsid w:val="00057999"/>
    <w:rsid w:val="0006002B"/>
    <w:rsid w:val="00066F39"/>
    <w:rsid w:val="00071C21"/>
    <w:rsid w:val="000746A7"/>
    <w:rsid w:val="00077312"/>
    <w:rsid w:val="00082999"/>
    <w:rsid w:val="00087329"/>
    <w:rsid w:val="00095A39"/>
    <w:rsid w:val="000A2EDE"/>
    <w:rsid w:val="000B3C0A"/>
    <w:rsid w:val="000D3005"/>
    <w:rsid w:val="000D5DA7"/>
    <w:rsid w:val="000D718A"/>
    <w:rsid w:val="000E0023"/>
    <w:rsid w:val="000F330D"/>
    <w:rsid w:val="00112EDD"/>
    <w:rsid w:val="00120343"/>
    <w:rsid w:val="001448C7"/>
    <w:rsid w:val="001653D7"/>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1700"/>
    <w:rsid w:val="002864BE"/>
    <w:rsid w:val="002A15B8"/>
    <w:rsid w:val="002B1D2A"/>
    <w:rsid w:val="002B774A"/>
    <w:rsid w:val="002C058A"/>
    <w:rsid w:val="002D5E69"/>
    <w:rsid w:val="002E69D6"/>
    <w:rsid w:val="002E6AB7"/>
    <w:rsid w:val="002E748E"/>
    <w:rsid w:val="002F0545"/>
    <w:rsid w:val="002F25A8"/>
    <w:rsid w:val="002F725E"/>
    <w:rsid w:val="003010EB"/>
    <w:rsid w:val="00303740"/>
    <w:rsid w:val="00307C13"/>
    <w:rsid w:val="003115F2"/>
    <w:rsid w:val="00312CA4"/>
    <w:rsid w:val="003241D9"/>
    <w:rsid w:val="00330ADC"/>
    <w:rsid w:val="00334E7A"/>
    <w:rsid w:val="0033661B"/>
    <w:rsid w:val="00350C67"/>
    <w:rsid w:val="00351E65"/>
    <w:rsid w:val="00367371"/>
    <w:rsid w:val="00374FFB"/>
    <w:rsid w:val="00386A4B"/>
    <w:rsid w:val="003B1CEE"/>
    <w:rsid w:val="003C5DEA"/>
    <w:rsid w:val="003D4472"/>
    <w:rsid w:val="00406A5D"/>
    <w:rsid w:val="00407798"/>
    <w:rsid w:val="00435365"/>
    <w:rsid w:val="0043780E"/>
    <w:rsid w:val="0044429A"/>
    <w:rsid w:val="00450B1E"/>
    <w:rsid w:val="0046132C"/>
    <w:rsid w:val="004733E9"/>
    <w:rsid w:val="004742A6"/>
    <w:rsid w:val="00486E20"/>
    <w:rsid w:val="00487B0D"/>
    <w:rsid w:val="004A007D"/>
    <w:rsid w:val="004B45B5"/>
    <w:rsid w:val="004D2683"/>
    <w:rsid w:val="004E138A"/>
    <w:rsid w:val="005166E5"/>
    <w:rsid w:val="005226CA"/>
    <w:rsid w:val="005403EA"/>
    <w:rsid w:val="00547FBC"/>
    <w:rsid w:val="0055372C"/>
    <w:rsid w:val="00566419"/>
    <w:rsid w:val="00574541"/>
    <w:rsid w:val="00575578"/>
    <w:rsid w:val="0058181E"/>
    <w:rsid w:val="0058219E"/>
    <w:rsid w:val="00587F94"/>
    <w:rsid w:val="00591A14"/>
    <w:rsid w:val="00597F20"/>
    <w:rsid w:val="005A131A"/>
    <w:rsid w:val="005A5C33"/>
    <w:rsid w:val="005B4785"/>
    <w:rsid w:val="005C37B4"/>
    <w:rsid w:val="005C5ED5"/>
    <w:rsid w:val="005D5179"/>
    <w:rsid w:val="005E5165"/>
    <w:rsid w:val="005F530C"/>
    <w:rsid w:val="005F6325"/>
    <w:rsid w:val="00606755"/>
    <w:rsid w:val="0062177A"/>
    <w:rsid w:val="0062577F"/>
    <w:rsid w:val="006336B1"/>
    <w:rsid w:val="00633D22"/>
    <w:rsid w:val="0063525B"/>
    <w:rsid w:val="0064054A"/>
    <w:rsid w:val="00672D96"/>
    <w:rsid w:val="00692ED8"/>
    <w:rsid w:val="006C5E1D"/>
    <w:rsid w:val="006D3E91"/>
    <w:rsid w:val="006F18E0"/>
    <w:rsid w:val="006F213C"/>
    <w:rsid w:val="006F2F20"/>
    <w:rsid w:val="007153EB"/>
    <w:rsid w:val="00717156"/>
    <w:rsid w:val="0072265A"/>
    <w:rsid w:val="007253B7"/>
    <w:rsid w:val="007308E9"/>
    <w:rsid w:val="0073286E"/>
    <w:rsid w:val="00741A93"/>
    <w:rsid w:val="00752DE6"/>
    <w:rsid w:val="00764D68"/>
    <w:rsid w:val="0078550D"/>
    <w:rsid w:val="00785F98"/>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8E3F05"/>
    <w:rsid w:val="00901009"/>
    <w:rsid w:val="00904B8A"/>
    <w:rsid w:val="00924EBA"/>
    <w:rsid w:val="00942E79"/>
    <w:rsid w:val="00947AEA"/>
    <w:rsid w:val="00971238"/>
    <w:rsid w:val="0099174D"/>
    <w:rsid w:val="009A345C"/>
    <w:rsid w:val="009A61F2"/>
    <w:rsid w:val="009B3C51"/>
    <w:rsid w:val="009C65EA"/>
    <w:rsid w:val="009D2666"/>
    <w:rsid w:val="009F70E0"/>
    <w:rsid w:val="00A365C5"/>
    <w:rsid w:val="00A374FE"/>
    <w:rsid w:val="00A42B3A"/>
    <w:rsid w:val="00A43219"/>
    <w:rsid w:val="00A47650"/>
    <w:rsid w:val="00A566B8"/>
    <w:rsid w:val="00A567FC"/>
    <w:rsid w:val="00A65BDF"/>
    <w:rsid w:val="00A73209"/>
    <w:rsid w:val="00A8409E"/>
    <w:rsid w:val="00A93444"/>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0969"/>
    <w:rsid w:val="00B32F13"/>
    <w:rsid w:val="00B42A45"/>
    <w:rsid w:val="00B46697"/>
    <w:rsid w:val="00B51EC4"/>
    <w:rsid w:val="00B558EF"/>
    <w:rsid w:val="00B62136"/>
    <w:rsid w:val="00B65136"/>
    <w:rsid w:val="00B65D9B"/>
    <w:rsid w:val="00B752FF"/>
    <w:rsid w:val="00B81ADD"/>
    <w:rsid w:val="00B81E88"/>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9304F"/>
    <w:rsid w:val="00CA2FD6"/>
    <w:rsid w:val="00CA6E4B"/>
    <w:rsid w:val="00CC5F24"/>
    <w:rsid w:val="00CC742E"/>
    <w:rsid w:val="00CD2245"/>
    <w:rsid w:val="00CD41AC"/>
    <w:rsid w:val="00CD6B78"/>
    <w:rsid w:val="00CE0C0F"/>
    <w:rsid w:val="00CE1D42"/>
    <w:rsid w:val="00CE7FAC"/>
    <w:rsid w:val="00D26906"/>
    <w:rsid w:val="00D33389"/>
    <w:rsid w:val="00D350F0"/>
    <w:rsid w:val="00D37478"/>
    <w:rsid w:val="00D62F73"/>
    <w:rsid w:val="00D65795"/>
    <w:rsid w:val="00D735D8"/>
    <w:rsid w:val="00D80A26"/>
    <w:rsid w:val="00D853D6"/>
    <w:rsid w:val="00DA0F15"/>
    <w:rsid w:val="00DA1120"/>
    <w:rsid w:val="00DA2B26"/>
    <w:rsid w:val="00DC3B2B"/>
    <w:rsid w:val="00DE7BB4"/>
    <w:rsid w:val="00DE7FEE"/>
    <w:rsid w:val="00DF4990"/>
    <w:rsid w:val="00E20517"/>
    <w:rsid w:val="00E21106"/>
    <w:rsid w:val="00E43860"/>
    <w:rsid w:val="00E666C0"/>
    <w:rsid w:val="00E82746"/>
    <w:rsid w:val="00EC4457"/>
    <w:rsid w:val="00EC4844"/>
    <w:rsid w:val="00ED366D"/>
    <w:rsid w:val="00EF1EBB"/>
    <w:rsid w:val="00EF2A7E"/>
    <w:rsid w:val="00F004A9"/>
    <w:rsid w:val="00F04D3B"/>
    <w:rsid w:val="00F12293"/>
    <w:rsid w:val="00F216E9"/>
    <w:rsid w:val="00F365C6"/>
    <w:rsid w:val="00F50762"/>
    <w:rsid w:val="00F53026"/>
    <w:rsid w:val="00F64DA7"/>
    <w:rsid w:val="00F67391"/>
    <w:rsid w:val="00F73D22"/>
    <w:rsid w:val="00F779F7"/>
    <w:rsid w:val="00F809F9"/>
    <w:rsid w:val="00F93C61"/>
    <w:rsid w:val="00F96487"/>
    <w:rsid w:val="00FA69F9"/>
    <w:rsid w:val="00FB0A1F"/>
    <w:rsid w:val="00FC102B"/>
    <w:rsid w:val="00FC222D"/>
    <w:rsid w:val="00FE6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7C8ED"/>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 w:type="character" w:styleId="a7">
    <w:name w:val="Unresolved Mention"/>
    <w:basedOn w:val="a0"/>
    <w:uiPriority w:val="99"/>
    <w:semiHidden/>
    <w:unhideWhenUsed/>
    <w:rsid w:val="00367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dekatos-tetartos-kyklos-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1E93-6D28-4B09-A77C-93D1622E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5568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Απρίλιος 2024, 25</vt:lpstr>
      <vt:lpstr>May 2020</vt:lpstr>
    </vt:vector>
  </TitlesOfParts>
  <Company/>
  <LinksUpToDate>false</LinksUpToDate>
  <CharactersWithSpaces>6585</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Αυγύστου 2024</dc:title>
  <dc:subject/>
  <dc:creator>Emilia</dc:creator>
  <cp:keywords>τμήμα 14</cp:keywords>
  <cp:lastModifiedBy>Christiana Papapostolou</cp:lastModifiedBy>
  <cp:revision>4</cp:revision>
  <cp:lastPrinted>2018-06-18T07:25:00Z</cp:lastPrinted>
  <dcterms:created xsi:type="dcterms:W3CDTF">2024-08-25T18:29:00Z</dcterms:created>
  <dcterms:modified xsi:type="dcterms:W3CDTF">2024-08-29T06:43:00Z</dcterms:modified>
</cp:coreProperties>
</file>