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FE" w:rsidRDefault="003F0BFE" w:rsidP="003F0BFE">
      <w:pPr>
        <w:pStyle w:val="a5"/>
        <w:spacing w:before="120" w:after="120"/>
        <w:jc w:val="both"/>
        <w:rPr>
          <w:rFonts w:ascii="Times New Roman" w:hAnsi="Times New Roman"/>
          <w:b/>
          <w:iCs/>
          <w:noProof/>
          <w:sz w:val="22"/>
          <w:szCs w:val="22"/>
          <w:lang w:eastAsia="el-GR"/>
        </w:rPr>
      </w:pPr>
      <w:bookmarkStart w:id="0" w:name="_GoBack"/>
      <w:bookmarkEnd w:id="0"/>
      <w:r>
        <w:rPr>
          <w:rFonts w:ascii="Times New Roman" w:hAnsi="Times New Roman"/>
          <w:b/>
          <w:iCs/>
          <w:noProof/>
          <w:sz w:val="22"/>
          <w:szCs w:val="22"/>
          <w:lang w:eastAsia="el-GR"/>
        </w:rPr>
        <w:t>ΑΝΑΚΟΙΝΩΣΗ - ΠΡΟΚΗΡΥΞΗ</w:t>
      </w:r>
    </w:p>
    <w:p w:rsidR="003F0BFE" w:rsidRDefault="003F0BFE" w:rsidP="003F0BFE">
      <w:pPr>
        <w:pStyle w:val="a5"/>
        <w:spacing w:before="120" w:after="120"/>
        <w:jc w:val="both"/>
        <w:rPr>
          <w:rFonts w:ascii="Times New Roman" w:hAnsi="Times New Roman"/>
          <w:b/>
          <w:iCs/>
          <w:noProof/>
          <w:sz w:val="22"/>
          <w:szCs w:val="22"/>
          <w:lang w:eastAsia="el-GR"/>
        </w:rPr>
      </w:pPr>
      <w:r>
        <w:rPr>
          <w:rFonts w:ascii="Times New Roman" w:hAnsi="Times New Roman"/>
          <w:b/>
          <w:iCs/>
          <w:noProof/>
          <w:sz w:val="22"/>
          <w:szCs w:val="22"/>
          <w:lang w:eastAsia="el-GR"/>
        </w:rPr>
        <w:t xml:space="preserve">Εισαγωγής </w:t>
      </w:r>
      <w:r w:rsidR="00C55572">
        <w:rPr>
          <w:rFonts w:ascii="Times New Roman" w:hAnsi="Times New Roman"/>
          <w:b/>
          <w:iCs/>
          <w:noProof/>
          <w:sz w:val="22"/>
          <w:szCs w:val="22"/>
          <w:lang w:eastAsia="el-GR"/>
        </w:rPr>
        <w:t>τριάντα</w:t>
      </w:r>
      <w:r>
        <w:rPr>
          <w:rFonts w:ascii="Times New Roman" w:hAnsi="Times New Roman"/>
          <w:b/>
          <w:iCs/>
          <w:noProof/>
          <w:sz w:val="22"/>
          <w:szCs w:val="22"/>
          <w:lang w:eastAsia="el-GR"/>
        </w:rPr>
        <w:t xml:space="preserve"> (30) υποψηφίων διδακτόρων</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 xml:space="preserve">Το Τμήμα Χημικών Μηχανικών του Πανεπιστημίου Πατρών προκηρύσσει, για το ακαδημαϊκό έτος </w:t>
      </w:r>
      <w:r>
        <w:rPr>
          <w:rFonts w:ascii="Times New Roman" w:hAnsi="Times New Roman"/>
          <w:b/>
          <w:bCs/>
          <w:iCs/>
          <w:noProof/>
          <w:sz w:val="22"/>
          <w:szCs w:val="22"/>
          <w:lang w:eastAsia="el-GR"/>
        </w:rPr>
        <w:t>2024-2025</w:t>
      </w:r>
      <w:r>
        <w:rPr>
          <w:rFonts w:ascii="Times New Roman" w:hAnsi="Times New Roman"/>
          <w:iCs/>
          <w:noProof/>
          <w:sz w:val="22"/>
          <w:szCs w:val="22"/>
          <w:lang w:eastAsia="el-GR"/>
        </w:rPr>
        <w:t xml:space="preserve"> (</w:t>
      </w:r>
      <w:r>
        <w:rPr>
          <w:rFonts w:ascii="Times New Roman" w:hAnsi="Times New Roman"/>
          <w:b/>
          <w:bCs/>
          <w:iCs/>
          <w:noProof/>
          <w:sz w:val="22"/>
          <w:szCs w:val="22"/>
          <w:lang w:eastAsia="el-GR"/>
        </w:rPr>
        <w:t>εαρινό εξάμηνο</w:t>
      </w:r>
      <w:r>
        <w:rPr>
          <w:rFonts w:ascii="Times New Roman" w:hAnsi="Times New Roman"/>
          <w:iCs/>
          <w:noProof/>
          <w:sz w:val="22"/>
          <w:szCs w:val="22"/>
          <w:lang w:eastAsia="el-GR"/>
        </w:rPr>
        <w:t>), την εισαγωγή στο Πρόγραμμα Διδακτορικών Σπουδών που οδηγεί στην απόκτηση Διδακτορικού Διπλώματος στη Χημική Μηχανική, τριάντα (30) νέων Υποψήφιων Διδακτόρων (Υ.Δ.).</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Δικαίωμα υποβολής αίτησης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w:t>
      </w:r>
    </w:p>
    <w:p w:rsidR="003F0BFE" w:rsidRDefault="003F0BFE" w:rsidP="003F0BFE">
      <w:pPr>
        <w:pStyle w:val="a5"/>
        <w:spacing w:before="60" w:after="60"/>
        <w:jc w:val="both"/>
        <w:rPr>
          <w:rFonts w:ascii="Times New Roman" w:eastAsia="Times New Roman" w:hAnsi="Times New Roman"/>
          <w:iCs/>
          <w:sz w:val="22"/>
          <w:szCs w:val="22"/>
        </w:rPr>
      </w:pPr>
      <w:r>
        <w:rPr>
          <w:rFonts w:ascii="Times New Roman" w:eastAsia="Times New Roman" w:hAnsi="Times New Roman"/>
          <w:iCs/>
          <w:sz w:val="22"/>
          <w:szCs w:val="22"/>
        </w:rPr>
        <w:t>Αίτηση δύναται να υποβάλλουν τελειόφοιτοι/διπλωματούχοι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υποψήφιου διδάκτορα.</w:t>
      </w:r>
    </w:p>
    <w:p w:rsidR="003F0BFE" w:rsidRDefault="003F0BFE" w:rsidP="003F0BFE">
      <w:pPr>
        <w:pStyle w:val="a5"/>
        <w:spacing w:before="60" w:after="60"/>
        <w:jc w:val="both"/>
        <w:rPr>
          <w:rFonts w:ascii="Times New Roman" w:hAnsi="Times New Roman"/>
          <w:iCs/>
          <w:noProof/>
          <w:sz w:val="22"/>
          <w:szCs w:val="22"/>
          <w:lang w:eastAsia="el-GR"/>
        </w:rPr>
      </w:pPr>
      <w:r>
        <w:rPr>
          <w:rFonts w:ascii="Times New Roman" w:hAnsi="Times New Roman"/>
          <w:iCs/>
          <w:noProof/>
          <w:sz w:val="22"/>
          <w:szCs w:val="22"/>
          <w:lang w:eastAsia="el-GR"/>
        </w:rPr>
        <w:t>Κατά τη διάρκεια των σπουδών τους, οι Υ.Δ. υποχρεούνται να παρακολουθήσουν και να εξετασθούν µε επιτυχία σε έναν αριθμό μεταπτυχιακών μαθημάτων και να εκπονήσουν υψηλού επιπέδου ερευνητικό έργο, σύμφωνα με την κείμενη νομοθεσία.</w:t>
      </w:r>
    </w:p>
    <w:p w:rsidR="003F0BFE" w:rsidRDefault="003F0BFE" w:rsidP="003F0BFE">
      <w:pPr>
        <w:autoSpaceDE w:val="0"/>
        <w:autoSpaceDN w:val="0"/>
        <w:adjustRightInd w:val="0"/>
        <w:jc w:val="both"/>
        <w:rPr>
          <w:iCs/>
          <w:sz w:val="22"/>
          <w:szCs w:val="22"/>
          <w:lang w:val="el-GR"/>
        </w:rPr>
      </w:pPr>
      <w:r>
        <w:rPr>
          <w:iCs/>
          <w:sz w:val="22"/>
          <w:szCs w:val="22"/>
          <w:lang w:val="el-GR"/>
        </w:rPr>
        <w:t xml:space="preserve">Κάθε ενδιαφερόμενος που πληροί τις προϋποθέσεις του κανονισμού διδακτορικών σπουδών του Τμήματος δύναται να υποβάλλει προς τη Συνέλευση του Τμήματος, </w:t>
      </w:r>
      <w:r>
        <w:rPr>
          <w:iCs/>
          <w:noProof/>
          <w:sz w:val="22"/>
          <w:szCs w:val="22"/>
          <w:lang w:val="el-GR" w:eastAsia="el-GR"/>
        </w:rPr>
        <w:t xml:space="preserve">το αργότερο μέχρι τη </w:t>
      </w:r>
      <w:r>
        <w:rPr>
          <w:b/>
          <w:bCs/>
          <w:iCs/>
          <w:noProof/>
          <w:sz w:val="22"/>
          <w:szCs w:val="22"/>
          <w:lang w:val="el-GR" w:eastAsia="el-GR"/>
        </w:rPr>
        <w:t>Δευτέρα 20 Ιανουαρίου 2025</w:t>
      </w:r>
      <w:r>
        <w:rPr>
          <w:iCs/>
          <w:noProof/>
          <w:sz w:val="22"/>
          <w:szCs w:val="22"/>
          <w:lang w:val="el-GR" w:eastAsia="el-GR"/>
        </w:rPr>
        <w:t xml:space="preserve">, μέσω της δικτυακής πύλης: </w:t>
      </w:r>
      <w:hyperlink r:id="rId5" w:history="1">
        <w:r>
          <w:rPr>
            <w:rStyle w:val="-"/>
            <w:iCs/>
            <w:noProof/>
            <w:sz w:val="22"/>
            <w:szCs w:val="22"/>
          </w:rPr>
          <w:t>https</w:t>
        </w:r>
        <w:r>
          <w:rPr>
            <w:rStyle w:val="-"/>
            <w:iCs/>
            <w:noProof/>
            <w:sz w:val="22"/>
            <w:szCs w:val="22"/>
            <w:lang w:val="el-GR"/>
          </w:rPr>
          <w:t>://</w:t>
        </w:r>
        <w:r>
          <w:rPr>
            <w:rStyle w:val="-"/>
            <w:iCs/>
            <w:noProof/>
            <w:sz w:val="22"/>
            <w:szCs w:val="22"/>
          </w:rPr>
          <w:t>matrix</w:t>
        </w:r>
        <w:r>
          <w:rPr>
            <w:rStyle w:val="-"/>
            <w:iCs/>
            <w:noProof/>
            <w:sz w:val="22"/>
            <w:szCs w:val="22"/>
            <w:lang w:val="el-GR"/>
          </w:rPr>
          <w:t>.</w:t>
        </w:r>
        <w:r>
          <w:rPr>
            <w:rStyle w:val="-"/>
            <w:iCs/>
            <w:noProof/>
            <w:sz w:val="22"/>
            <w:szCs w:val="22"/>
          </w:rPr>
          <w:t>upatras</w:t>
        </w:r>
        <w:r>
          <w:rPr>
            <w:rStyle w:val="-"/>
            <w:iCs/>
            <w:noProof/>
            <w:sz w:val="22"/>
            <w:szCs w:val="22"/>
            <w:lang w:val="el-GR"/>
          </w:rPr>
          <w:t>.</w:t>
        </w:r>
        <w:r>
          <w:rPr>
            <w:rStyle w:val="-"/>
            <w:iCs/>
            <w:noProof/>
            <w:sz w:val="22"/>
            <w:szCs w:val="22"/>
          </w:rPr>
          <w:t>gr</w:t>
        </w:r>
        <w:r>
          <w:rPr>
            <w:rStyle w:val="-"/>
            <w:iCs/>
            <w:noProof/>
            <w:sz w:val="22"/>
            <w:szCs w:val="22"/>
            <w:lang w:val="el-GR"/>
          </w:rPr>
          <w:t>/</w:t>
        </w:r>
        <w:r>
          <w:rPr>
            <w:rStyle w:val="-"/>
            <w:iCs/>
            <w:noProof/>
            <w:sz w:val="22"/>
            <w:szCs w:val="22"/>
          </w:rPr>
          <w:t>sap</w:t>
        </w:r>
        <w:r>
          <w:rPr>
            <w:rStyle w:val="-"/>
            <w:iCs/>
            <w:noProof/>
            <w:sz w:val="22"/>
            <w:szCs w:val="22"/>
            <w:lang w:val="el-GR"/>
          </w:rPr>
          <w:t>/</w:t>
        </w:r>
        <w:r>
          <w:rPr>
            <w:rStyle w:val="-"/>
            <w:iCs/>
            <w:noProof/>
            <w:sz w:val="22"/>
            <w:szCs w:val="22"/>
          </w:rPr>
          <w:t>bc</w:t>
        </w:r>
        <w:r>
          <w:rPr>
            <w:rStyle w:val="-"/>
            <w:iCs/>
            <w:noProof/>
            <w:sz w:val="22"/>
            <w:szCs w:val="22"/>
            <w:lang w:val="el-GR"/>
          </w:rPr>
          <w:t>/</w:t>
        </w:r>
        <w:r>
          <w:rPr>
            <w:rStyle w:val="-"/>
            <w:iCs/>
            <w:noProof/>
            <w:sz w:val="22"/>
            <w:szCs w:val="22"/>
          </w:rPr>
          <w:t>webdynpro</w:t>
        </w:r>
        <w:r>
          <w:rPr>
            <w:rStyle w:val="-"/>
            <w:iCs/>
            <w:noProof/>
            <w:sz w:val="22"/>
            <w:szCs w:val="22"/>
            <w:lang w:val="el-GR"/>
          </w:rPr>
          <w:t>/</w:t>
        </w:r>
        <w:r>
          <w:rPr>
            <w:rStyle w:val="-"/>
            <w:iCs/>
            <w:noProof/>
            <w:sz w:val="22"/>
            <w:szCs w:val="22"/>
          </w:rPr>
          <w:t>sap</w:t>
        </w:r>
        <w:r>
          <w:rPr>
            <w:rStyle w:val="-"/>
            <w:iCs/>
            <w:noProof/>
            <w:sz w:val="22"/>
            <w:szCs w:val="22"/>
            <w:lang w:val="el-GR"/>
          </w:rPr>
          <w:t>/</w:t>
        </w:r>
        <w:r>
          <w:rPr>
            <w:rStyle w:val="-"/>
            <w:iCs/>
            <w:noProof/>
            <w:sz w:val="22"/>
            <w:szCs w:val="22"/>
          </w:rPr>
          <w:t>zups</w:t>
        </w:r>
        <w:r>
          <w:rPr>
            <w:rStyle w:val="-"/>
            <w:iCs/>
            <w:noProof/>
            <w:sz w:val="22"/>
            <w:szCs w:val="22"/>
            <w:lang w:val="el-GR"/>
          </w:rPr>
          <w:t>_</w:t>
        </w:r>
        <w:r>
          <w:rPr>
            <w:rStyle w:val="-"/>
            <w:iCs/>
            <w:noProof/>
            <w:sz w:val="22"/>
            <w:szCs w:val="22"/>
          </w:rPr>
          <w:t>pg</w:t>
        </w:r>
        <w:r>
          <w:rPr>
            <w:rStyle w:val="-"/>
            <w:iCs/>
            <w:noProof/>
            <w:sz w:val="22"/>
            <w:szCs w:val="22"/>
            <w:lang w:val="el-GR"/>
          </w:rPr>
          <w:t>_</w:t>
        </w:r>
        <w:r>
          <w:rPr>
            <w:rStyle w:val="-"/>
            <w:iCs/>
            <w:noProof/>
            <w:sz w:val="22"/>
            <w:szCs w:val="22"/>
          </w:rPr>
          <w:t>adm</w:t>
        </w:r>
      </w:hyperlink>
      <w:r>
        <w:rPr>
          <w:iCs/>
          <w:sz w:val="22"/>
          <w:szCs w:val="22"/>
          <w:lang w:val="el-GR"/>
        </w:rPr>
        <w:t xml:space="preserve"> τα εξής:</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 xml:space="preserve">Σχετική </w:t>
      </w:r>
      <w:hyperlink r:id="rId6" w:history="1">
        <w:r>
          <w:rPr>
            <w:rStyle w:val="-"/>
            <w:iCs/>
            <w:sz w:val="22"/>
            <w:szCs w:val="22"/>
            <w:lang w:val="el-GR"/>
          </w:rPr>
          <w:t>αίτηση</w:t>
        </w:r>
      </w:hyperlink>
      <w:r>
        <w:rPr>
          <w:iCs/>
          <w:sz w:val="22"/>
          <w:szCs w:val="22"/>
          <w:lang w:val="el-GR"/>
        </w:rPr>
        <w:t xml:space="preserve"> στη Γραμματεία του Τμήματος </w:t>
      </w:r>
      <w:r>
        <w:rPr>
          <w:iCs/>
          <w:noProof/>
          <w:sz w:val="22"/>
          <w:szCs w:val="22"/>
          <w:lang w:val="el-GR" w:eastAsia="el-GR"/>
        </w:rPr>
        <w:t>(το έντυπο μεταφορτώνεται από την ιστοσελίδα του Τμήματος)</w:t>
      </w:r>
      <w:r>
        <w:rPr>
          <w:iCs/>
          <w:sz w:val="22"/>
          <w:szCs w:val="22"/>
          <w:lang w:val="el-GR"/>
        </w:rPr>
        <w:t xml:space="preserve"> στο οποίο επιθυμεί να εκπονήσει τη διδακτορική διατριβή με: </w:t>
      </w:r>
      <w:proofErr w:type="spellStart"/>
      <w:r>
        <w:rPr>
          <w:iCs/>
          <w:sz w:val="22"/>
          <w:szCs w:val="22"/>
        </w:rPr>
        <w:t>i</w:t>
      </w:r>
      <w:proofErr w:type="spellEnd"/>
      <w:r>
        <w:rPr>
          <w:iCs/>
          <w:sz w:val="22"/>
          <w:szCs w:val="22"/>
          <w:lang w:val="el-GR"/>
        </w:rPr>
        <w:t xml:space="preserve">) τον προτεινόμενο τίτλο της διδακτορικής διατριβής, </w:t>
      </w:r>
      <w:r>
        <w:rPr>
          <w:iCs/>
          <w:sz w:val="22"/>
          <w:szCs w:val="22"/>
        </w:rPr>
        <w:t>ii</w:t>
      </w:r>
      <w:r>
        <w:rPr>
          <w:iCs/>
          <w:sz w:val="22"/>
          <w:szCs w:val="22"/>
          <w:lang w:val="el-GR"/>
        </w:rPr>
        <w:t xml:space="preserve">)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w:t>
      </w:r>
      <w:r>
        <w:rPr>
          <w:iCs/>
          <w:sz w:val="22"/>
          <w:szCs w:val="22"/>
        </w:rPr>
        <w:t>iii</w:t>
      </w:r>
      <w:r>
        <w:rPr>
          <w:iCs/>
          <w:sz w:val="22"/>
          <w:szCs w:val="22"/>
          <w:lang w:val="el-GR"/>
        </w:rPr>
        <w:t>) γλώσσα συγγραφής, η οποία δύναται να είναι διάφορη της ελληνικής.</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Αντίγραφα τίτλων προπτυχιακών σπουδών και μεταπτυχιακών σπουδών.</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Αντίγραφο αναλυτικής βαθμολογίας προπτυχιακών σπουδών και μεταπτυχιακών σπουδών.</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 xml:space="preserve">Αναλυτικό βιογραφικό σημείωμα όπου υποχρεωτικώς περιλαμβάνονται τα ακόλουθα: </w:t>
      </w:r>
      <w:proofErr w:type="spellStart"/>
      <w:r>
        <w:rPr>
          <w:iCs/>
          <w:sz w:val="22"/>
          <w:szCs w:val="22"/>
        </w:rPr>
        <w:t>i</w:t>
      </w:r>
      <w:proofErr w:type="spellEnd"/>
      <w:r>
        <w:rPr>
          <w:iCs/>
          <w:sz w:val="22"/>
          <w:szCs w:val="22"/>
          <w:lang w:val="el-GR"/>
        </w:rPr>
        <w:t xml:space="preserve">)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w:t>
      </w:r>
      <w:r>
        <w:rPr>
          <w:iCs/>
          <w:sz w:val="22"/>
          <w:szCs w:val="22"/>
        </w:rPr>
        <w:t>ii</w:t>
      </w:r>
      <w:r>
        <w:rPr>
          <w:iCs/>
          <w:sz w:val="22"/>
          <w:szCs w:val="22"/>
          <w:lang w:val="el-GR"/>
        </w:rPr>
        <w:t xml:space="preserve">) κατάλογος επιστημονικών δημοσιεύσεων (εφόσον υπάρχουν), </w:t>
      </w:r>
      <w:r>
        <w:rPr>
          <w:iCs/>
          <w:sz w:val="22"/>
          <w:szCs w:val="22"/>
        </w:rPr>
        <w:t>iii</w:t>
      </w:r>
      <w:r>
        <w:rPr>
          <w:iCs/>
          <w:sz w:val="22"/>
          <w:szCs w:val="22"/>
          <w:lang w:val="el-GR"/>
        </w:rPr>
        <w:t>)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Πιστοποιητικό επαρκούς γνώσης της Αγγλικής γλώσσας. Οι πτυχιούχοι αγγλόφωνων πανεπιστημίων απαλλάσσονται από την υποχρέωση προσκόμισης πιστοποιητικού γλωσσομάθειας της Αγγλικής γλώσσας.</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 xml:space="preserve">Τουλάχιστον τρεις </w:t>
      </w:r>
      <w:hyperlink r:id="rId7" w:history="1">
        <w:r>
          <w:rPr>
            <w:rStyle w:val="-"/>
            <w:rFonts w:eastAsia="Calibri"/>
            <w:lang w:val="el-GR"/>
          </w:rPr>
          <w:t>συστατικές επιστολές</w:t>
        </w:r>
      </w:hyperlink>
      <w:r>
        <w:rPr>
          <w:rFonts w:eastAsia="Calibri"/>
          <w:lang w:val="el-GR"/>
        </w:rPr>
        <w:t xml:space="preserve"> </w:t>
      </w:r>
      <w:r>
        <w:rPr>
          <w:iCs/>
          <w:noProof/>
          <w:sz w:val="22"/>
          <w:szCs w:val="22"/>
          <w:lang w:val="el-GR" w:eastAsia="el-GR"/>
        </w:rPr>
        <w:t xml:space="preserve">(το έντυπο μεταφορτώνεται από την ιστοσελίδα του Τμήματος) </w:t>
      </w:r>
      <w:r>
        <w:rPr>
          <w:iCs/>
          <w:sz w:val="22"/>
          <w:szCs w:val="22"/>
          <w:lang w:val="el-GR"/>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lastRenderedPageBreak/>
        <w:t>Αντίγραφα εργασιών που έχουν εκπονηθεί σε προπτυχιακά και μεταπτυχιακά προγράμματα σπουδών (εφόσον υπάρχουν).</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Υπεύθυνη δήλωση ότι δεν εκπονεί άλλη διδακτορική διατριβή παράλληλα σε ελληνικό ή ξένο Πανεπιστήμιο.</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Πιστοποιητικά βεβαίωσης τυχόν προηγούμενης επαγγελματικής ή/και ερευνητικής εμπειρίας (εφόσον υπάρχουν).</w:t>
      </w:r>
    </w:p>
    <w:p w:rsidR="003F0BFE" w:rsidRDefault="003F0BFE" w:rsidP="003F0BFE">
      <w:pPr>
        <w:pStyle w:val="a3"/>
        <w:numPr>
          <w:ilvl w:val="0"/>
          <w:numId w:val="1"/>
        </w:numPr>
        <w:autoSpaceDE w:val="0"/>
        <w:autoSpaceDN w:val="0"/>
        <w:adjustRightInd w:val="0"/>
        <w:jc w:val="both"/>
        <w:rPr>
          <w:iCs/>
          <w:sz w:val="22"/>
          <w:szCs w:val="22"/>
          <w:lang w:val="el-GR"/>
        </w:rPr>
      </w:pPr>
      <w:r>
        <w:rPr>
          <w:iCs/>
          <w:sz w:val="22"/>
          <w:szCs w:val="22"/>
          <w:lang w:val="el-GR"/>
        </w:rPr>
        <w:t>Οτιδήποτε άλλο κρίνεται αναγκαίο σύμφωνα με την πρόσκληση και την κείμενη νομοθεσία. Επιπροσθέτως ο υποψήφιος μπορεί να καταθέσει οποιοδήποτε άλλο έγγραφο θεωρεί ότι μπορεί να ενισχύσει την υποψηφιότητά του.</w:t>
      </w:r>
    </w:p>
    <w:p w:rsidR="003F0BFE" w:rsidRDefault="003F0BFE" w:rsidP="003F0BFE">
      <w:pPr>
        <w:pStyle w:val="a3"/>
        <w:numPr>
          <w:ilvl w:val="0"/>
          <w:numId w:val="1"/>
        </w:numPr>
        <w:autoSpaceDE w:val="0"/>
        <w:autoSpaceDN w:val="0"/>
        <w:adjustRightInd w:val="0"/>
        <w:jc w:val="both"/>
        <w:rPr>
          <w:iCs/>
          <w:sz w:val="22"/>
          <w:szCs w:val="22"/>
          <w:lang w:val="el-GR"/>
        </w:rPr>
      </w:pPr>
      <w:r>
        <w:rPr>
          <w:iCs/>
          <w:noProof/>
          <w:sz w:val="22"/>
          <w:szCs w:val="22"/>
          <w:lang w:val="el-GR" w:eastAsia="el-GR"/>
        </w:rPr>
        <w:t>Φωτοτυπία αστυνομικής ταυτότητας ή διαβατηρίου.</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Η Συνέλευση του Τμήματος κατηγοριοποιεί τις υποβληθείσες αιτήσεις με βάση τη συνάφεια του ερευνητικού αντικειμένου, και ορίζει μία τριμελή επιτροπή ανά κατηγορία αιτήσεων (Επιτροπή Αξιολόγησης Υποψηφιοτήτων). Η ανωτέρω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τον προτεινόμενο επιβλέποντα, εφόσον αυτός δεν έχει προταθεί από τον υποψήφιο.</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Η τελική επιλογή των Υ.Δ. πραγματοποιείται με απόφαση της Συνέλευσης του Τμήματος.</w:t>
      </w:r>
    </w:p>
    <w:p w:rsidR="003F0BFE" w:rsidRDefault="003F0BFE" w:rsidP="003F0BFE">
      <w:pPr>
        <w:pStyle w:val="a5"/>
        <w:spacing w:before="120" w:after="120"/>
        <w:jc w:val="both"/>
        <w:rPr>
          <w:rFonts w:ascii="Times New Roman" w:hAnsi="Times New Roman"/>
          <w:iCs/>
          <w:noProof/>
          <w:sz w:val="22"/>
          <w:szCs w:val="22"/>
          <w:lang w:eastAsia="el-GR"/>
        </w:rPr>
      </w:pPr>
      <w:r>
        <w:rPr>
          <w:rFonts w:ascii="Times New Roman" w:hAnsi="Times New Roman"/>
          <w:iCs/>
          <w:noProof/>
          <w:sz w:val="22"/>
          <w:szCs w:val="22"/>
          <w:lang w:eastAsia="el-GR"/>
        </w:rPr>
        <w:t>Οι ημερομηνίες των συνεντεύξεων των υποψηφίων θα ανακοινωθούν λίγες μέρες μετά την καταληκτική ημερομηνία υποβολής των αιτήσεων.</w:t>
      </w:r>
    </w:p>
    <w:p w:rsidR="003F0BFE" w:rsidRDefault="003F0BFE" w:rsidP="003F0BFE">
      <w:pPr>
        <w:spacing w:before="60" w:after="60"/>
        <w:jc w:val="both"/>
        <w:rPr>
          <w:i/>
          <w:iCs/>
          <w:noProof/>
          <w:sz w:val="22"/>
          <w:szCs w:val="22"/>
          <w:u w:val="single"/>
          <w:lang w:val="el-GR" w:eastAsia="el-GR"/>
        </w:rPr>
      </w:pPr>
    </w:p>
    <w:p w:rsidR="003F0BFE" w:rsidRDefault="003F0BFE" w:rsidP="003F0BFE">
      <w:pPr>
        <w:spacing w:before="60" w:after="60"/>
        <w:jc w:val="both"/>
        <w:rPr>
          <w:i/>
          <w:iCs/>
          <w:noProof/>
          <w:sz w:val="22"/>
          <w:szCs w:val="22"/>
          <w:lang w:val="el-GR" w:eastAsia="el-GR"/>
        </w:rPr>
      </w:pPr>
      <w:r>
        <w:rPr>
          <w:i/>
          <w:iCs/>
          <w:noProof/>
          <w:sz w:val="22"/>
          <w:szCs w:val="22"/>
          <w:u w:val="single"/>
          <w:lang w:val="el-GR" w:eastAsia="el-GR"/>
        </w:rPr>
        <w:t>Πληροφορίες</w:t>
      </w:r>
      <w:r>
        <w:rPr>
          <w:i/>
          <w:iCs/>
          <w:noProof/>
          <w:sz w:val="22"/>
          <w:szCs w:val="22"/>
          <w:lang w:val="el-GR" w:eastAsia="el-GR"/>
        </w:rPr>
        <w:t xml:space="preserve">: </w:t>
      </w:r>
      <w:hyperlink r:id="rId8" w:history="1">
        <w:r>
          <w:rPr>
            <w:rStyle w:val="-"/>
            <w:i/>
            <w:iCs/>
            <w:noProof/>
            <w:sz w:val="22"/>
            <w:szCs w:val="22"/>
          </w:rPr>
          <w:t>www</w:t>
        </w:r>
        <w:r>
          <w:rPr>
            <w:rStyle w:val="-"/>
            <w:i/>
            <w:iCs/>
            <w:noProof/>
            <w:sz w:val="22"/>
            <w:szCs w:val="22"/>
            <w:lang w:val="el-GR"/>
          </w:rPr>
          <w:t>.</w:t>
        </w:r>
        <w:r>
          <w:rPr>
            <w:rStyle w:val="-"/>
            <w:i/>
            <w:iCs/>
            <w:noProof/>
            <w:sz w:val="22"/>
            <w:szCs w:val="22"/>
          </w:rPr>
          <w:t>chemeng</w:t>
        </w:r>
        <w:r>
          <w:rPr>
            <w:rStyle w:val="-"/>
            <w:i/>
            <w:iCs/>
            <w:noProof/>
            <w:sz w:val="22"/>
            <w:szCs w:val="22"/>
            <w:lang w:val="el-GR"/>
          </w:rPr>
          <w:t>.</w:t>
        </w:r>
        <w:r>
          <w:rPr>
            <w:rStyle w:val="-"/>
            <w:i/>
            <w:iCs/>
            <w:noProof/>
            <w:sz w:val="22"/>
            <w:szCs w:val="22"/>
          </w:rPr>
          <w:t>upatras</w:t>
        </w:r>
        <w:r>
          <w:rPr>
            <w:rStyle w:val="-"/>
            <w:i/>
            <w:iCs/>
            <w:noProof/>
            <w:sz w:val="22"/>
            <w:szCs w:val="22"/>
            <w:lang w:val="el-GR"/>
          </w:rPr>
          <w:t>.</w:t>
        </w:r>
        <w:r>
          <w:rPr>
            <w:rStyle w:val="-"/>
            <w:i/>
            <w:iCs/>
            <w:noProof/>
            <w:sz w:val="22"/>
            <w:szCs w:val="22"/>
          </w:rPr>
          <w:t>gr</w:t>
        </w:r>
      </w:hyperlink>
    </w:p>
    <w:p w:rsidR="003F0BFE" w:rsidRDefault="003F0BFE" w:rsidP="003F0BFE">
      <w:pPr>
        <w:pStyle w:val="a4"/>
        <w:jc w:val="both"/>
        <w:rPr>
          <w:rFonts w:ascii="Times New Roman" w:hAnsi="Times New Roman"/>
          <w:i/>
          <w:iCs/>
          <w:noProof/>
          <w:lang w:eastAsia="el-GR"/>
        </w:rPr>
      </w:pPr>
      <w:r>
        <w:rPr>
          <w:rFonts w:ascii="Times New Roman" w:hAnsi="Times New Roman"/>
          <w:i/>
          <w:iCs/>
          <w:noProof/>
          <w:lang w:eastAsia="el-GR"/>
        </w:rPr>
        <w:t>Γραμματεία Τμήματος Χημικών Μηχανικών</w:t>
      </w:r>
    </w:p>
    <w:p w:rsidR="003F0BFE" w:rsidRDefault="003F0BFE" w:rsidP="003F0BFE">
      <w:pPr>
        <w:pStyle w:val="a4"/>
        <w:jc w:val="both"/>
        <w:rPr>
          <w:rFonts w:ascii="Times New Roman" w:hAnsi="Times New Roman"/>
          <w:i/>
          <w:iCs/>
          <w:noProof/>
          <w:lang w:eastAsia="el-GR"/>
        </w:rPr>
      </w:pPr>
      <w:r>
        <w:rPr>
          <w:rFonts w:ascii="Times New Roman" w:hAnsi="Times New Roman"/>
          <w:i/>
          <w:iCs/>
          <w:noProof/>
          <w:lang w:eastAsia="el-GR"/>
        </w:rPr>
        <w:t>Πανεπιστήμιο Πατρών</w:t>
      </w:r>
    </w:p>
    <w:p w:rsidR="003F0BFE" w:rsidRDefault="003F0BFE" w:rsidP="003F0BFE">
      <w:pPr>
        <w:pStyle w:val="a4"/>
        <w:jc w:val="both"/>
        <w:rPr>
          <w:rFonts w:ascii="Times New Roman" w:hAnsi="Times New Roman"/>
          <w:i/>
          <w:iCs/>
          <w:noProof/>
          <w:lang w:eastAsia="el-GR"/>
        </w:rPr>
      </w:pPr>
      <w:r>
        <w:rPr>
          <w:rFonts w:ascii="Times New Roman" w:hAnsi="Times New Roman"/>
          <w:i/>
          <w:iCs/>
          <w:noProof/>
          <w:lang w:eastAsia="el-GR"/>
        </w:rPr>
        <w:t>Καραθεοδωρή 1, Πανεπιστημιούπολη, GR 265 04 Πατρα</w:t>
      </w:r>
    </w:p>
    <w:p w:rsidR="003F0BFE" w:rsidRDefault="003F0BFE" w:rsidP="003F0BFE">
      <w:pPr>
        <w:pStyle w:val="a4"/>
        <w:jc w:val="both"/>
        <w:rPr>
          <w:rFonts w:ascii="Times New Roman" w:hAnsi="Times New Roman"/>
          <w:i/>
          <w:iCs/>
          <w:noProof/>
          <w:lang w:eastAsia="el-GR"/>
        </w:rPr>
      </w:pPr>
      <w:r>
        <w:rPr>
          <w:rFonts w:ascii="Times New Roman" w:hAnsi="Times New Roman"/>
          <w:i/>
          <w:iCs/>
          <w:noProof/>
          <w:lang w:eastAsia="el-GR"/>
        </w:rPr>
        <w:t xml:space="preserve">Αρμόδια υπάλληλος: Χρυσούλα Πυλή, τηλ: +30 2610969500, ή στα τηλ.: +30 2610969501-3 </w:t>
      </w:r>
    </w:p>
    <w:p w:rsidR="003F0BFE" w:rsidRPr="00C55572" w:rsidRDefault="003F0BFE" w:rsidP="003F0BFE">
      <w:pPr>
        <w:pStyle w:val="a4"/>
        <w:jc w:val="both"/>
        <w:rPr>
          <w:rFonts w:ascii="Times New Roman" w:hAnsi="Times New Roman"/>
          <w:i/>
          <w:iCs/>
          <w:color w:val="0563C1"/>
          <w:u w:val="single"/>
          <w:lang w:val="de-CH"/>
        </w:rPr>
      </w:pPr>
      <w:r>
        <w:rPr>
          <w:rFonts w:ascii="Times New Roman" w:hAnsi="Times New Roman"/>
          <w:i/>
          <w:iCs/>
          <w:noProof/>
          <w:lang w:val="de-CH" w:eastAsia="el-GR"/>
        </w:rPr>
        <w:t>Fax: +30 2610 969532, E-mail</w:t>
      </w:r>
      <w:r w:rsidRPr="00C55572">
        <w:rPr>
          <w:rFonts w:ascii="Times New Roman" w:hAnsi="Times New Roman"/>
          <w:i/>
          <w:iCs/>
          <w:noProof/>
          <w:lang w:val="de-CH" w:eastAsia="el-GR"/>
        </w:rPr>
        <w:t xml:space="preserve">: </w:t>
      </w:r>
      <w:hyperlink r:id="rId9" w:history="1">
        <w:r w:rsidRPr="00C55572">
          <w:rPr>
            <w:rStyle w:val="-"/>
            <w:rFonts w:ascii="Times New Roman" w:eastAsia="SimSun" w:hAnsi="Times New Roman"/>
            <w:i/>
            <w:iCs/>
            <w:noProof/>
            <w:lang w:val="de-CH" w:eastAsia="zh-CN"/>
          </w:rPr>
          <w:t>phd-studies@chemeng.upatras.gr</w:t>
        </w:r>
      </w:hyperlink>
      <w:r w:rsidRPr="00C55572">
        <w:rPr>
          <w:rStyle w:val="-"/>
          <w:rFonts w:ascii="Times New Roman" w:eastAsia="SimSun" w:hAnsi="Times New Roman"/>
          <w:i/>
          <w:iCs/>
          <w:noProof/>
          <w:lang w:val="de-CH" w:eastAsia="zh-CN"/>
        </w:rPr>
        <w:t>, chemengsecr@upatras.gr</w:t>
      </w:r>
      <w:r w:rsidRPr="00C55572">
        <w:rPr>
          <w:rStyle w:val="-"/>
          <w:rFonts w:ascii="Times New Roman" w:eastAsia="SimSun" w:hAnsi="Times New Roman"/>
          <w:i/>
          <w:iCs/>
          <w:noProof/>
          <w:lang w:val="de-CH"/>
        </w:rPr>
        <w:t xml:space="preserve"> </w:t>
      </w:r>
    </w:p>
    <w:p w:rsidR="0046072A" w:rsidRPr="003F0BFE" w:rsidRDefault="0046072A">
      <w:pPr>
        <w:rPr>
          <w:lang w:val="de-CH"/>
        </w:rPr>
      </w:pPr>
    </w:p>
    <w:sectPr w:rsidR="0046072A" w:rsidRPr="003F0B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f Garamond">
    <w:altName w:val="Courier New"/>
    <w:charset w:val="A1"/>
    <w:family w:val="auto"/>
    <w:pitch w:val="variable"/>
    <w:sig w:usb0="80000083" w:usb1="00000048"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6907"/>
    <w:multiLevelType w:val="hybridMultilevel"/>
    <w:tmpl w:val="0B1A29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8E"/>
    <w:rsid w:val="0031407B"/>
    <w:rsid w:val="003F0BFE"/>
    <w:rsid w:val="0046072A"/>
    <w:rsid w:val="00905B8E"/>
    <w:rsid w:val="00C555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4348C-25F5-4FB2-AF57-1FBA2A8A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BFE"/>
    <w:pPr>
      <w:spacing w:after="0" w:line="240" w:lineRule="auto"/>
    </w:pPr>
    <w:rPr>
      <w:rFonts w:ascii="Times New Roman" w:eastAsia="SimSu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F0BFE"/>
    <w:pPr>
      <w:ind w:left="720"/>
    </w:pPr>
  </w:style>
  <w:style w:type="paragraph" w:styleId="a4">
    <w:name w:val="No Spacing"/>
    <w:link w:val="Char0"/>
    <w:uiPriority w:val="1"/>
    <w:qFormat/>
    <w:rsid w:val="003F0BFE"/>
    <w:pPr>
      <w:spacing w:after="0" w:line="240" w:lineRule="auto"/>
    </w:pPr>
    <w:rPr>
      <w:rFonts w:ascii="Cf Garamond" w:eastAsia="Times New Roman" w:hAnsi="Cf Garamond" w:cs="Times New Roman"/>
    </w:rPr>
  </w:style>
  <w:style w:type="character" w:styleId="-">
    <w:name w:val="Hyperlink"/>
    <w:uiPriority w:val="99"/>
    <w:unhideWhenUsed/>
    <w:rsid w:val="003F0BFE"/>
    <w:rPr>
      <w:color w:val="0000FF"/>
      <w:u w:val="single"/>
    </w:rPr>
  </w:style>
  <w:style w:type="paragraph" w:styleId="a5">
    <w:name w:val="annotation text"/>
    <w:basedOn w:val="a"/>
    <w:link w:val="Char1"/>
    <w:unhideWhenUsed/>
    <w:rsid w:val="003F0BFE"/>
    <w:pPr>
      <w:spacing w:after="200"/>
    </w:pPr>
    <w:rPr>
      <w:rFonts w:ascii="Calibri" w:eastAsia="Calibri" w:hAnsi="Calibri"/>
      <w:sz w:val="20"/>
      <w:szCs w:val="20"/>
      <w:lang w:val="el-GR"/>
    </w:rPr>
  </w:style>
  <w:style w:type="character" w:customStyle="1" w:styleId="Char1">
    <w:name w:val="Κείμενο σχολίου Char"/>
    <w:basedOn w:val="a0"/>
    <w:link w:val="a5"/>
    <w:rsid w:val="003F0BFE"/>
    <w:rPr>
      <w:rFonts w:ascii="Calibri" w:eastAsia="Calibri" w:hAnsi="Calibri" w:cs="Times New Roman"/>
      <w:sz w:val="20"/>
      <w:szCs w:val="20"/>
    </w:rPr>
  </w:style>
  <w:style w:type="character" w:customStyle="1" w:styleId="Char">
    <w:name w:val="Παράγραφος λίστας Char"/>
    <w:link w:val="a3"/>
    <w:uiPriority w:val="34"/>
    <w:rsid w:val="003F0BFE"/>
    <w:rPr>
      <w:rFonts w:ascii="Times New Roman" w:eastAsia="SimSun" w:hAnsi="Times New Roman" w:cs="Times New Roman"/>
      <w:sz w:val="24"/>
      <w:szCs w:val="24"/>
      <w:lang w:val="en-GB"/>
    </w:rPr>
  </w:style>
  <w:style w:type="character" w:customStyle="1" w:styleId="Char0">
    <w:name w:val="Χωρίς διάστιχο Char"/>
    <w:link w:val="a4"/>
    <w:uiPriority w:val="1"/>
    <w:rsid w:val="003F0BFE"/>
    <w:rPr>
      <w:rFonts w:ascii="Cf Garamond" w:eastAsia="Times New Roman" w:hAnsi="Cf 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eng.upatras.gr" TargetMode="External"/><Relationship Id="rId3" Type="http://schemas.openxmlformats.org/officeDocument/2006/relationships/settings" Target="settings.xml"/><Relationship Id="rId7" Type="http://schemas.openxmlformats.org/officeDocument/2006/relationships/hyperlink" Target="https://www.chemeng.upatras.gr/sites/default/files/users/site/applications/postgraduate/MK6-ProtypoSystatikiEpistol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meng.upatras.gr/sites/default/files/users/site/applications/postgraduate/dd/d1_application_en_06122023.docx" TargetMode="External"/><Relationship Id="rId11" Type="http://schemas.openxmlformats.org/officeDocument/2006/relationships/theme" Target="theme/theme1.xml"/><Relationship Id="rId5" Type="http://schemas.openxmlformats.org/officeDocument/2006/relationships/hyperlink" Target="https://matrix.upatras.gr/sap/bc/webdynpro/sap/zups_pg_adm&#9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d-studies@chemeng.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5001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dceup</dc:creator>
  <cp:keywords/>
  <dc:description/>
  <cp:lastModifiedBy>Σωσσανα Φουντα</cp:lastModifiedBy>
  <cp:revision>2</cp:revision>
  <dcterms:created xsi:type="dcterms:W3CDTF">2024-12-03T12:53:00Z</dcterms:created>
  <dcterms:modified xsi:type="dcterms:W3CDTF">2024-12-03T12:53:00Z</dcterms:modified>
</cp:coreProperties>
</file>