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proofErr w:type="spellStart"/>
            <w:r w:rsidRPr="00FB2C8D">
              <w:rPr>
                <w:rFonts w:asciiTheme="minorHAnsi" w:hAnsiTheme="minorHAnsi" w:cstheme="minorHAnsi"/>
              </w:rPr>
              <w:t>Λ</w:t>
            </w:r>
            <w:proofErr w:type="spellEnd"/>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DA7E"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044A03E6" w:rsidR="00750DD7" w:rsidRPr="00FB2C8D" w:rsidRDefault="00BD6C26" w:rsidP="00A65399">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FB2C8D" w:rsidRPr="00FB2C8D">
        <w:rPr>
          <w:rFonts w:asciiTheme="minorHAnsi" w:hAnsiTheme="minorHAnsi" w:cstheme="minorHAnsi"/>
          <w:color w:val="202020"/>
          <w:sz w:val="22"/>
          <w:szCs w:val="22"/>
        </w:rPr>
        <w:t>9</w:t>
      </w:r>
      <w:r w:rsidR="004D20AB">
        <w:rPr>
          <w:rFonts w:asciiTheme="minorHAnsi" w:hAnsiTheme="minorHAnsi" w:cstheme="minorHAnsi"/>
          <w:color w:val="202020"/>
          <w:sz w:val="22"/>
          <w:szCs w:val="22"/>
        </w:rPr>
        <w:t>8</w:t>
      </w:r>
      <w:r w:rsidR="00EF192E"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2</w:t>
      </w:r>
      <w:r w:rsidR="004D20AB">
        <w:rPr>
          <w:rFonts w:asciiTheme="minorHAnsi" w:hAnsiTheme="minorHAnsi" w:cstheme="minorHAnsi"/>
          <w:color w:val="202020"/>
          <w:sz w:val="22"/>
          <w:szCs w:val="22"/>
        </w:rPr>
        <w:t>9</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01</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F27E48" w:rsidRPr="00FB2C8D">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FB2C8D">
        <w:rPr>
          <w:rFonts w:asciiTheme="minorHAnsi" w:hAnsiTheme="minorHAnsi" w:cstheme="minorHAnsi"/>
          <w:b/>
          <w:spacing w:val="1"/>
          <w:sz w:val="22"/>
          <w:szCs w:val="22"/>
        </w:rPr>
        <w:t>«</w:t>
      </w:r>
      <w:r w:rsidR="00A65399" w:rsidRPr="00A65399">
        <w:rPr>
          <w:rFonts w:ascii="Calibri" w:eastAsia="Calibri" w:hAnsi="Calibri" w:cs="Calibri"/>
          <w:b/>
          <w:i/>
          <w:sz w:val="22"/>
          <w:szCs w:val="22"/>
        </w:rPr>
        <w:t>ΑΓΡΟΤΙΚΗ ΠΑΡΑΓΩΓΗ ΚΑΙ ΠΕΡΙΒΑΛΛΟΝ</w:t>
      </w:r>
      <w:r w:rsidR="002F0217">
        <w:rPr>
          <w:rFonts w:ascii="Calibri" w:eastAsia="Calibri" w:hAnsi="Calibri" w:cs="Calibri"/>
          <w:b/>
          <w:i/>
          <w:sz w:val="22"/>
          <w:szCs w:val="22"/>
        </w:rPr>
        <w:t xml:space="preserve"> - </w:t>
      </w:r>
      <w:r w:rsidR="002F0217" w:rsidRPr="002F0217">
        <w:rPr>
          <w:rFonts w:ascii="Calibri" w:eastAsia="Calibri" w:hAnsi="Calibri" w:cs="Calibri"/>
          <w:b/>
          <w:i/>
          <w:sz w:val="22"/>
          <w:szCs w:val="22"/>
        </w:rPr>
        <w:t>Μετασχηματισμός γεωργικής παραγωγής με τη χρήση καινοτόμων τεχνολογιών</w:t>
      </w:r>
      <w:r w:rsidR="00B2541D" w:rsidRPr="002F0217">
        <w:rPr>
          <w:rFonts w:ascii="Calibri" w:eastAsia="Calibri" w:hAnsi="Calibri" w:cs="Calibri"/>
          <w:b/>
          <w:i/>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0E19DC16"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 xml:space="preserve">Οι υποψήφιοι/ες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733BD3" w:rsidRPr="00340B1C">
        <w:rPr>
          <w:rFonts w:asciiTheme="minorHAnsi" w:hAnsiTheme="minorHAnsi" w:cstheme="minorHAnsi"/>
          <w:b/>
          <w:color w:val="202020"/>
          <w:spacing w:val="1"/>
        </w:rPr>
        <w:t>0</w:t>
      </w:r>
      <w:r w:rsidR="00340B1C" w:rsidRPr="00340B1C">
        <w:rPr>
          <w:rFonts w:asciiTheme="minorHAnsi" w:hAnsiTheme="minorHAnsi" w:cstheme="minorHAnsi"/>
          <w:b/>
          <w:color w:val="202020"/>
          <w:spacing w:val="1"/>
        </w:rPr>
        <w:t>5</w:t>
      </w:r>
      <w:r w:rsidR="00621826" w:rsidRPr="00340B1C">
        <w:rPr>
          <w:rFonts w:asciiTheme="minorHAnsi" w:hAnsiTheme="minorHAnsi" w:cstheme="minorHAnsi"/>
          <w:b/>
          <w:color w:val="202020"/>
        </w:rPr>
        <w:t>/</w:t>
      </w:r>
      <w:r w:rsidR="00A65399" w:rsidRPr="00A65399">
        <w:rPr>
          <w:rFonts w:asciiTheme="minorHAnsi" w:hAnsiTheme="minorHAnsi" w:cstheme="minorHAnsi"/>
          <w:b/>
          <w:color w:val="202020"/>
        </w:rPr>
        <w:t>0</w:t>
      </w:r>
      <w:r w:rsidR="00CB6579">
        <w:rPr>
          <w:rFonts w:asciiTheme="minorHAnsi" w:hAnsiTheme="minorHAnsi" w:cstheme="minorHAnsi"/>
          <w:b/>
          <w:color w:val="202020"/>
        </w:rPr>
        <w:t>2</w:t>
      </w:r>
      <w:r w:rsidRPr="00340B1C">
        <w:rPr>
          <w:rFonts w:asciiTheme="minorHAnsi" w:hAnsiTheme="minorHAnsi" w:cstheme="minorHAnsi"/>
          <w:b/>
          <w:color w:val="202020"/>
        </w:rPr>
        <w:t>/202</w:t>
      </w:r>
      <w:r w:rsidR="00A65399" w:rsidRPr="00A65399">
        <w:rPr>
          <w:rFonts w:asciiTheme="minorHAnsi" w:hAnsiTheme="minorHAnsi" w:cstheme="minorHAnsi"/>
          <w:b/>
          <w:color w:val="202020"/>
        </w:rPr>
        <w:t>5</w:t>
      </w:r>
      <w:r w:rsidRPr="00340B1C">
        <w:rPr>
          <w:rFonts w:asciiTheme="minorHAnsi" w:hAnsiTheme="minorHAnsi" w:cstheme="minorHAnsi"/>
          <w:b/>
          <w:color w:val="202020"/>
          <w:spacing w:val="1"/>
        </w:rPr>
        <w:t xml:space="preserve"> </w:t>
      </w:r>
      <w:r w:rsidRPr="00340B1C">
        <w:rPr>
          <w:rFonts w:asciiTheme="minorHAnsi" w:hAnsiTheme="minorHAnsi" w:cstheme="minorHAnsi"/>
          <w:b/>
          <w:color w:val="202020"/>
        </w:rPr>
        <w:t>έως</w:t>
      </w:r>
      <w:r w:rsidRPr="00340B1C">
        <w:rPr>
          <w:rFonts w:asciiTheme="minorHAnsi" w:hAnsiTheme="minorHAnsi" w:cstheme="minorHAnsi"/>
          <w:b/>
          <w:color w:val="202020"/>
          <w:spacing w:val="1"/>
        </w:rPr>
        <w:t xml:space="preserve"> </w:t>
      </w:r>
      <w:r w:rsidR="00733BD3" w:rsidRPr="00340B1C">
        <w:rPr>
          <w:rFonts w:asciiTheme="minorHAnsi" w:hAnsiTheme="minorHAnsi" w:cstheme="minorHAnsi"/>
          <w:b/>
          <w:color w:val="202020"/>
        </w:rPr>
        <w:t>15</w:t>
      </w:r>
      <w:r w:rsidR="00EF192E" w:rsidRPr="00340B1C">
        <w:rPr>
          <w:rFonts w:asciiTheme="minorHAnsi" w:hAnsiTheme="minorHAnsi" w:cstheme="minorHAnsi"/>
          <w:b/>
          <w:color w:val="202020"/>
        </w:rPr>
        <w:t>/</w:t>
      </w:r>
      <w:r w:rsidR="00A65399" w:rsidRPr="00A65399">
        <w:rPr>
          <w:rFonts w:asciiTheme="minorHAnsi" w:hAnsiTheme="minorHAnsi" w:cstheme="minorHAnsi"/>
          <w:b/>
          <w:color w:val="202020"/>
        </w:rPr>
        <w:t>0</w:t>
      </w:r>
      <w:r w:rsidR="00CB6579">
        <w:rPr>
          <w:rFonts w:asciiTheme="minorHAnsi" w:hAnsiTheme="minorHAnsi" w:cstheme="minorHAnsi"/>
          <w:b/>
          <w:color w:val="202020"/>
        </w:rPr>
        <w:t>2</w:t>
      </w:r>
      <w:r w:rsidRPr="00340B1C">
        <w:rPr>
          <w:rFonts w:asciiTheme="minorHAnsi" w:hAnsiTheme="minorHAnsi" w:cstheme="minorHAnsi"/>
          <w:b/>
          <w:color w:val="202020"/>
        </w:rPr>
        <w:t>/202</w:t>
      </w:r>
      <w:r w:rsidR="00A65399" w:rsidRPr="00A65399">
        <w:rPr>
          <w:rFonts w:asciiTheme="minorHAnsi" w:hAnsiTheme="minorHAnsi" w:cstheme="minorHAnsi"/>
          <w:b/>
          <w:color w:val="202020"/>
        </w:rPr>
        <w:t>5</w:t>
      </w:r>
      <w:r w:rsidR="00F65B50" w:rsidRPr="00340B1C">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lastRenderedPageBreak/>
        <w:t>θ) Υπεύθυνη δήλωση ότι δεν εκπονεί άλλη διδακτορική διατριβή παράλληλα σε ελληνικό ή ξένο 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05740A48" w14:textId="7E03F168" w:rsidR="002B124F" w:rsidRPr="00A65399" w:rsidRDefault="00AC11CC" w:rsidP="002B124F">
      <w:pPr>
        <w:pStyle w:val="Default"/>
        <w:jc w:val="both"/>
        <w:rPr>
          <w:rFonts w:asciiTheme="minorHAnsi" w:hAnsiTheme="minorHAnsi" w:cstheme="minorHAnsi"/>
          <w:b/>
          <w:bCs/>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00D92F8E" w:rsidRPr="00D92F8E">
        <w:rPr>
          <w:rFonts w:asciiTheme="minorHAnsi" w:hAnsiTheme="minorHAnsi" w:cstheme="minorHAnsi"/>
          <w:color w:val="202020"/>
          <w:sz w:val="22"/>
          <w:szCs w:val="22"/>
        </w:rPr>
        <w:t xml:space="preserve"> </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r w:rsidR="00D92F8E" w:rsidRPr="00D92F8E">
        <w:rPr>
          <w:rFonts w:asciiTheme="minorHAnsi" w:hAnsiTheme="minorHAnsi" w:cstheme="minorHAnsi"/>
          <w:color w:val="202020"/>
          <w:sz w:val="22"/>
          <w:szCs w:val="22"/>
        </w:rPr>
        <w:t>Τριανταφυλλίδη Βασίλειο</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proofErr w:type="spellStart"/>
      <w:r w:rsidR="00D92F8E" w:rsidRPr="00D92F8E">
        <w:rPr>
          <w:rFonts w:asciiTheme="minorHAnsi" w:hAnsiTheme="minorHAnsi" w:cstheme="minorHAnsi"/>
          <w:color w:val="202020"/>
          <w:sz w:val="22"/>
          <w:szCs w:val="22"/>
        </w:rPr>
        <w:t>Επίκ</w:t>
      </w:r>
      <w:proofErr w:type="spellEnd"/>
      <w:r w:rsidR="00D92F8E" w:rsidRPr="00D92F8E">
        <w:rPr>
          <w:rFonts w:asciiTheme="minorHAnsi" w:hAnsiTheme="minorHAnsi" w:cstheme="minorHAnsi"/>
          <w:color w:val="202020"/>
          <w:sz w:val="22"/>
          <w:szCs w:val="22"/>
        </w:rPr>
        <w:t xml:space="preserve">.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w:t>
      </w:r>
      <w:proofErr w:type="spellStart"/>
      <w:r w:rsidRPr="00FB2C8D">
        <w:rPr>
          <w:rFonts w:asciiTheme="minorHAnsi" w:hAnsiTheme="minorHAnsi" w:cstheme="minorHAnsi"/>
          <w:color w:val="202020"/>
          <w:sz w:val="22"/>
          <w:szCs w:val="22"/>
        </w:rPr>
        <w:t>mai</w:t>
      </w:r>
      <w:r w:rsidRPr="00733BD3">
        <w:rPr>
          <w:rFonts w:asciiTheme="minorHAnsi" w:hAnsiTheme="minorHAnsi" w:cstheme="minorHAnsi"/>
          <w:color w:val="202020"/>
          <w:sz w:val="22"/>
          <w:szCs w:val="22"/>
        </w:rPr>
        <w:t>l</w:t>
      </w:r>
      <w:proofErr w:type="spellEnd"/>
      <w:r w:rsidRPr="00733BD3">
        <w:rPr>
          <w:rFonts w:asciiTheme="minorHAnsi" w:hAnsiTheme="minorHAnsi" w:cstheme="minorHAnsi"/>
          <w:color w:val="202020"/>
          <w:sz w:val="22"/>
          <w:szCs w:val="22"/>
        </w:rPr>
        <w:t>:</w:t>
      </w:r>
      <w:r w:rsidR="002B124F" w:rsidRPr="00733BD3">
        <w:rPr>
          <w:rFonts w:asciiTheme="minorHAnsi" w:hAnsiTheme="minorHAnsi" w:cstheme="minorHAnsi"/>
          <w:sz w:val="22"/>
          <w:szCs w:val="22"/>
        </w:rPr>
        <w:t xml:space="preserve"> </w:t>
      </w:r>
      <w:hyperlink r:id="rId7" w:history="1">
        <w:r w:rsidR="00E37776" w:rsidRPr="0003565F">
          <w:rPr>
            <w:rStyle w:val="-"/>
            <w:rFonts w:asciiTheme="minorHAnsi" w:hAnsiTheme="minorHAnsi" w:cstheme="minorHAnsi"/>
            <w:sz w:val="22"/>
            <w:szCs w:val="22"/>
          </w:rPr>
          <w:t>vtrianta@upatras.gr</w:t>
        </w:r>
      </w:hyperlink>
      <w:r w:rsidR="002B124F" w:rsidRPr="00FB2C8D">
        <w:rPr>
          <w:rFonts w:asciiTheme="minorHAnsi" w:hAnsiTheme="minorHAnsi" w:cstheme="minorHAnsi"/>
          <w:sz w:val="22"/>
          <w:szCs w:val="22"/>
        </w:rPr>
        <w:t xml:space="preserve"> </w:t>
      </w:r>
      <w:proofErr w:type="spellStart"/>
      <w:r w:rsidR="002B124F" w:rsidRPr="00FB2C8D">
        <w:rPr>
          <w:rFonts w:asciiTheme="minorHAnsi" w:hAnsiTheme="minorHAnsi" w:cstheme="minorHAnsi"/>
          <w:sz w:val="22"/>
          <w:szCs w:val="22"/>
        </w:rPr>
        <w:t>τηλ</w:t>
      </w:r>
      <w:proofErr w:type="spellEnd"/>
      <w:r w:rsidR="002B124F" w:rsidRPr="00FB2C8D">
        <w:rPr>
          <w:rFonts w:asciiTheme="minorHAnsi" w:hAnsiTheme="minorHAnsi" w:cstheme="minorHAnsi"/>
          <w:sz w:val="22"/>
          <w:szCs w:val="22"/>
        </w:rPr>
        <w:t xml:space="preserve">. </w:t>
      </w:r>
      <w:r w:rsidR="00A65399" w:rsidRPr="00A65399">
        <w:rPr>
          <w:rFonts w:asciiTheme="minorHAnsi" w:hAnsiTheme="minorHAnsi" w:cstheme="minorHAnsi"/>
          <w:sz w:val="22"/>
          <w:szCs w:val="22"/>
        </w:rPr>
        <w:t>26410 741</w:t>
      </w:r>
      <w:r w:rsidR="00D92F8E">
        <w:rPr>
          <w:rFonts w:asciiTheme="minorHAnsi" w:hAnsiTheme="minorHAnsi" w:cstheme="minorHAnsi"/>
          <w:sz w:val="22"/>
          <w:szCs w:val="22"/>
        </w:rPr>
        <w:t>83</w:t>
      </w:r>
      <w:r w:rsidR="00A65399" w:rsidRPr="00A65399">
        <w:rPr>
          <w:rFonts w:asciiTheme="minorHAnsi" w:hAnsiTheme="minorHAnsi" w:cstheme="minorHAnsi"/>
          <w:sz w:val="22"/>
          <w:szCs w:val="22"/>
        </w:rPr>
        <w:t>.</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78E8" w14:textId="77777777" w:rsidR="004A42DB" w:rsidRDefault="004A42DB">
      <w:r>
        <w:separator/>
      </w:r>
    </w:p>
  </w:endnote>
  <w:endnote w:type="continuationSeparator" w:id="0">
    <w:p w14:paraId="7D319CA2" w14:textId="77777777" w:rsidR="004A42DB" w:rsidRDefault="004A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018168"/>
      <w:docPartObj>
        <w:docPartGallery w:val="Page Numbers (Bottom of Page)"/>
        <w:docPartUnique/>
      </w:docPartObj>
    </w:sdtPr>
    <w:sdtEndPr>
      <w:rPr>
        <w:noProof/>
      </w:rPr>
    </w:sdtEndPr>
    <w:sdtContent>
      <w:p w14:paraId="691544B5" w14:textId="45B0043C" w:rsidR="0051638D" w:rsidRDefault="0051638D">
        <w:pPr>
          <w:pStyle w:val="a7"/>
          <w:jc w:val="right"/>
        </w:pPr>
        <w:r>
          <w:fldChar w:fldCharType="begin"/>
        </w:r>
        <w:r>
          <w:instrText xml:space="preserve"> PAGE   \* MERGEFORMAT </w:instrText>
        </w:r>
        <w:r>
          <w:fldChar w:fldCharType="separate"/>
        </w:r>
        <w:r w:rsidR="0082626D">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0ECD" w14:textId="77777777" w:rsidR="004A42DB" w:rsidRDefault="004A42DB">
      <w:r>
        <w:separator/>
      </w:r>
    </w:p>
  </w:footnote>
  <w:footnote w:type="continuationSeparator" w:id="0">
    <w:p w14:paraId="5A29F194" w14:textId="77777777" w:rsidR="004A42DB" w:rsidRDefault="004A4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BF6"/>
    <w:rsid w:val="00004EF4"/>
    <w:rsid w:val="0001653E"/>
    <w:rsid w:val="00017358"/>
    <w:rsid w:val="0004323C"/>
    <w:rsid w:val="00071836"/>
    <w:rsid w:val="00073D76"/>
    <w:rsid w:val="00083201"/>
    <w:rsid w:val="000919C9"/>
    <w:rsid w:val="00093D52"/>
    <w:rsid w:val="000A2C41"/>
    <w:rsid w:val="000B1458"/>
    <w:rsid w:val="000C4300"/>
    <w:rsid w:val="000E4D8A"/>
    <w:rsid w:val="00125B69"/>
    <w:rsid w:val="0016095D"/>
    <w:rsid w:val="00163DB6"/>
    <w:rsid w:val="00171311"/>
    <w:rsid w:val="001C1DF9"/>
    <w:rsid w:val="001E24E7"/>
    <w:rsid w:val="001F1A0B"/>
    <w:rsid w:val="001F7E15"/>
    <w:rsid w:val="00211D11"/>
    <w:rsid w:val="002140D5"/>
    <w:rsid w:val="002201F9"/>
    <w:rsid w:val="002332D3"/>
    <w:rsid w:val="00256784"/>
    <w:rsid w:val="0029089E"/>
    <w:rsid w:val="00293AFC"/>
    <w:rsid w:val="002A0421"/>
    <w:rsid w:val="002B124F"/>
    <w:rsid w:val="002F0217"/>
    <w:rsid w:val="00337E37"/>
    <w:rsid w:val="00340A02"/>
    <w:rsid w:val="00340B1C"/>
    <w:rsid w:val="00352FC7"/>
    <w:rsid w:val="00364CA2"/>
    <w:rsid w:val="003712E6"/>
    <w:rsid w:val="00392368"/>
    <w:rsid w:val="003B590F"/>
    <w:rsid w:val="00406745"/>
    <w:rsid w:val="00416E35"/>
    <w:rsid w:val="00424D7D"/>
    <w:rsid w:val="004309E7"/>
    <w:rsid w:val="00433753"/>
    <w:rsid w:val="004857EE"/>
    <w:rsid w:val="00494887"/>
    <w:rsid w:val="004A42DB"/>
    <w:rsid w:val="004D00D9"/>
    <w:rsid w:val="004D20AB"/>
    <w:rsid w:val="004D5F7D"/>
    <w:rsid w:val="004E56FE"/>
    <w:rsid w:val="005035F7"/>
    <w:rsid w:val="0051638D"/>
    <w:rsid w:val="00526172"/>
    <w:rsid w:val="0053299D"/>
    <w:rsid w:val="005B4BF6"/>
    <w:rsid w:val="005F6280"/>
    <w:rsid w:val="006035AF"/>
    <w:rsid w:val="00616D90"/>
    <w:rsid w:val="00621826"/>
    <w:rsid w:val="00685E2C"/>
    <w:rsid w:val="006D1FB8"/>
    <w:rsid w:val="006D2079"/>
    <w:rsid w:val="006F1B94"/>
    <w:rsid w:val="006F39E0"/>
    <w:rsid w:val="006F7FD9"/>
    <w:rsid w:val="00733BD3"/>
    <w:rsid w:val="00744F3C"/>
    <w:rsid w:val="0074600A"/>
    <w:rsid w:val="00750DD7"/>
    <w:rsid w:val="00756346"/>
    <w:rsid w:val="00780D17"/>
    <w:rsid w:val="0079717E"/>
    <w:rsid w:val="007A3F09"/>
    <w:rsid w:val="007E19C1"/>
    <w:rsid w:val="007E2874"/>
    <w:rsid w:val="00800608"/>
    <w:rsid w:val="00820F2C"/>
    <w:rsid w:val="0082626D"/>
    <w:rsid w:val="00852CE9"/>
    <w:rsid w:val="00853026"/>
    <w:rsid w:val="008703A4"/>
    <w:rsid w:val="00872CC5"/>
    <w:rsid w:val="008732ED"/>
    <w:rsid w:val="008B4626"/>
    <w:rsid w:val="008D3763"/>
    <w:rsid w:val="008F4407"/>
    <w:rsid w:val="00926D02"/>
    <w:rsid w:val="0093755A"/>
    <w:rsid w:val="0095310B"/>
    <w:rsid w:val="00984CB0"/>
    <w:rsid w:val="009A3766"/>
    <w:rsid w:val="009B0A92"/>
    <w:rsid w:val="009C214D"/>
    <w:rsid w:val="009C4012"/>
    <w:rsid w:val="009D2F14"/>
    <w:rsid w:val="009F4167"/>
    <w:rsid w:val="00A00A2C"/>
    <w:rsid w:val="00A252EA"/>
    <w:rsid w:val="00A30D8A"/>
    <w:rsid w:val="00A65399"/>
    <w:rsid w:val="00A826A7"/>
    <w:rsid w:val="00A93139"/>
    <w:rsid w:val="00A9587C"/>
    <w:rsid w:val="00AA2673"/>
    <w:rsid w:val="00AC11CC"/>
    <w:rsid w:val="00AC21D6"/>
    <w:rsid w:val="00AC46CA"/>
    <w:rsid w:val="00AF3383"/>
    <w:rsid w:val="00B1168B"/>
    <w:rsid w:val="00B23116"/>
    <w:rsid w:val="00B2541D"/>
    <w:rsid w:val="00B452CD"/>
    <w:rsid w:val="00B50C80"/>
    <w:rsid w:val="00B83BFF"/>
    <w:rsid w:val="00B85A51"/>
    <w:rsid w:val="00B87330"/>
    <w:rsid w:val="00B96A91"/>
    <w:rsid w:val="00B9725F"/>
    <w:rsid w:val="00BB4A8D"/>
    <w:rsid w:val="00BC64A9"/>
    <w:rsid w:val="00BD564D"/>
    <w:rsid w:val="00BD6C26"/>
    <w:rsid w:val="00C14CB0"/>
    <w:rsid w:val="00C22726"/>
    <w:rsid w:val="00C30270"/>
    <w:rsid w:val="00C35945"/>
    <w:rsid w:val="00C44139"/>
    <w:rsid w:val="00C45D17"/>
    <w:rsid w:val="00C5121A"/>
    <w:rsid w:val="00C926D9"/>
    <w:rsid w:val="00C94EDE"/>
    <w:rsid w:val="00CB6064"/>
    <w:rsid w:val="00CB606A"/>
    <w:rsid w:val="00CB6579"/>
    <w:rsid w:val="00CB79C3"/>
    <w:rsid w:val="00CD420C"/>
    <w:rsid w:val="00CE1081"/>
    <w:rsid w:val="00D017DB"/>
    <w:rsid w:val="00D47017"/>
    <w:rsid w:val="00D51E18"/>
    <w:rsid w:val="00D72CE9"/>
    <w:rsid w:val="00D76E72"/>
    <w:rsid w:val="00D84822"/>
    <w:rsid w:val="00D92F8E"/>
    <w:rsid w:val="00DA32BF"/>
    <w:rsid w:val="00DC383F"/>
    <w:rsid w:val="00DE04E0"/>
    <w:rsid w:val="00E066F3"/>
    <w:rsid w:val="00E37776"/>
    <w:rsid w:val="00E506B1"/>
    <w:rsid w:val="00E54F94"/>
    <w:rsid w:val="00E626BF"/>
    <w:rsid w:val="00E650FB"/>
    <w:rsid w:val="00EB232C"/>
    <w:rsid w:val="00EB7AFD"/>
    <w:rsid w:val="00EC0B4B"/>
    <w:rsid w:val="00EC6DEE"/>
    <w:rsid w:val="00EC70A2"/>
    <w:rsid w:val="00ED7973"/>
    <w:rsid w:val="00EE1A9A"/>
    <w:rsid w:val="00EF073E"/>
    <w:rsid w:val="00EF192E"/>
    <w:rsid w:val="00EF3F55"/>
    <w:rsid w:val="00F22E57"/>
    <w:rsid w:val="00F262AF"/>
    <w:rsid w:val="00F27E48"/>
    <w:rsid w:val="00F43026"/>
    <w:rsid w:val="00F65B50"/>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856410"/>
  <w15:docId w15:val="{05CF42D1-44B5-468B-A882-64EDAA2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customStyle="1" w:styleId="1">
    <w:name w:val="Ανεπίλυτη αναφορά1"/>
    <w:basedOn w:val="a0"/>
    <w:uiPriority w:val="99"/>
    <w:semiHidden/>
    <w:unhideWhenUsed/>
    <w:rsid w:val="00FB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258636986">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285042526">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trianta@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934</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Αθανασιάδη Βαΐα</cp:lastModifiedBy>
  <cp:revision>7</cp:revision>
  <cp:lastPrinted>2025-02-03T14:37:00Z</cp:lastPrinted>
  <dcterms:created xsi:type="dcterms:W3CDTF">2025-02-03T10:39:00Z</dcterms:created>
  <dcterms:modified xsi:type="dcterms:W3CDTF">2025-02-04T10:34:00Z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